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19D" w:rsidRDefault="00C52E4D" w:rsidP="00C52E4D">
      <w:pPr>
        <w:jc w:val="right"/>
        <w:rPr>
          <w:sz w:val="18"/>
        </w:rPr>
      </w:pPr>
      <w:bookmarkStart w:id="0" w:name="_GoBack"/>
      <w:bookmarkEnd w:id="0"/>
      <w:r>
        <w:rPr>
          <w:noProof/>
          <w:sz w:val="18"/>
          <w:lang w:eastAsia="de-CH"/>
        </w:rPr>
        <w:drawing>
          <wp:inline distT="0" distB="0" distL="0" distR="0">
            <wp:extent cx="4672059" cy="1019175"/>
            <wp:effectExtent l="0" t="0" r="0" b="0"/>
            <wp:docPr id="1" name="Grafik 1" descr="G:\ZiSG\D22_Antrags_und_Vertragsmanagement\Organisationen_Projekte\VLG Rahmenvereinbarungen\FABIA\1. Rahmenvereinbarung Konzept\Präsentation Rahmenvereinbarung\fabi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ZiSG\D22_Antrags_und_Vertragsmanagement\Organisationen_Projekte\VLG Rahmenvereinbarungen\FABIA\1. Rahmenvereinbarung Konzept\Präsentation Rahmenvereinbarung\fabia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2059" cy="1019175"/>
                    </a:xfrm>
                    <a:prstGeom prst="rect">
                      <a:avLst/>
                    </a:prstGeom>
                    <a:noFill/>
                    <a:ln>
                      <a:noFill/>
                    </a:ln>
                  </pic:spPr>
                </pic:pic>
              </a:graphicData>
            </a:graphic>
          </wp:inline>
        </w:drawing>
      </w:r>
    </w:p>
    <w:p w:rsidR="0015519D" w:rsidRDefault="0015519D">
      <w:pPr>
        <w:rPr>
          <w:sz w:val="18"/>
        </w:rPr>
      </w:pPr>
    </w:p>
    <w:p w:rsidR="0015519D" w:rsidRDefault="0015519D">
      <w:pPr>
        <w:tabs>
          <w:tab w:val="left" w:pos="1183"/>
        </w:tabs>
        <w:rPr>
          <w:sz w:val="18"/>
        </w:rPr>
      </w:pPr>
    </w:p>
    <w:p w:rsidR="0015519D" w:rsidRDefault="0015519D">
      <w:pPr>
        <w:rPr>
          <w:sz w:val="18"/>
        </w:rPr>
      </w:pPr>
    </w:p>
    <w:p w:rsidR="00FD4A7F" w:rsidRDefault="00FD4A7F">
      <w:pPr>
        <w:rPr>
          <w:sz w:val="18"/>
        </w:rPr>
      </w:pPr>
    </w:p>
    <w:p w:rsidR="00FD4A7F" w:rsidRDefault="00FD4A7F">
      <w:pPr>
        <w:rPr>
          <w:sz w:val="18"/>
        </w:rPr>
      </w:pPr>
    </w:p>
    <w:p w:rsidR="00FD4A7F" w:rsidRDefault="00FD4A7F">
      <w:pPr>
        <w:rPr>
          <w:sz w:val="18"/>
        </w:rPr>
      </w:pPr>
    </w:p>
    <w:p w:rsidR="00FD4A7F" w:rsidRDefault="00FD4A7F">
      <w:pPr>
        <w:rPr>
          <w:sz w:val="18"/>
        </w:rPr>
      </w:pPr>
    </w:p>
    <w:p w:rsidR="00FD4A7F" w:rsidRDefault="00FD4A7F">
      <w:pPr>
        <w:rPr>
          <w:sz w:val="18"/>
        </w:rPr>
      </w:pPr>
    </w:p>
    <w:p w:rsidR="0015519D" w:rsidRDefault="0015519D">
      <w:pPr>
        <w:tabs>
          <w:tab w:val="left" w:pos="5103"/>
        </w:tabs>
        <w:spacing w:line="240" w:lineRule="auto"/>
        <w:rPr>
          <w:sz w:val="18"/>
        </w:rPr>
      </w:pPr>
    </w:p>
    <w:p w:rsidR="00BF01A2" w:rsidRDefault="009A008B" w:rsidP="00685BCC">
      <w:pPr>
        <w:spacing w:line="360" w:lineRule="auto"/>
        <w:jc w:val="left"/>
        <w:rPr>
          <w:rFonts w:cs="Arial"/>
          <w:b/>
          <w:sz w:val="36"/>
        </w:rPr>
      </w:pPr>
      <w:r>
        <w:rPr>
          <w:rFonts w:cs="Arial"/>
          <w:b/>
          <w:sz w:val="36"/>
        </w:rPr>
        <w:t>Rahmenvereinbarung</w:t>
      </w:r>
      <w:r w:rsidR="00825395">
        <w:rPr>
          <w:rFonts w:cs="Arial"/>
          <w:b/>
          <w:sz w:val="36"/>
        </w:rPr>
        <w:t xml:space="preserve"> </w:t>
      </w:r>
    </w:p>
    <w:p w:rsidR="0015519D" w:rsidRDefault="0015519D" w:rsidP="00685BCC">
      <w:pPr>
        <w:spacing w:line="360" w:lineRule="auto"/>
        <w:jc w:val="left"/>
        <w:rPr>
          <w:rFonts w:cs="Arial"/>
        </w:rPr>
      </w:pPr>
    </w:p>
    <w:p w:rsidR="000E430C" w:rsidRDefault="000E430C" w:rsidP="00685BCC">
      <w:pPr>
        <w:spacing w:line="360" w:lineRule="auto"/>
        <w:jc w:val="left"/>
        <w:rPr>
          <w:rFonts w:cs="Arial"/>
        </w:rPr>
      </w:pPr>
    </w:p>
    <w:p w:rsidR="00FE64E9" w:rsidRDefault="00FE64E9" w:rsidP="00685BCC">
      <w:pPr>
        <w:spacing w:line="360" w:lineRule="auto"/>
        <w:jc w:val="left"/>
        <w:rPr>
          <w:rFonts w:cs="Arial"/>
        </w:rPr>
      </w:pPr>
    </w:p>
    <w:p w:rsidR="0015519D" w:rsidRDefault="009A008B" w:rsidP="00685BCC">
      <w:pPr>
        <w:spacing w:line="360" w:lineRule="auto"/>
        <w:jc w:val="left"/>
        <w:rPr>
          <w:rFonts w:cs="Arial"/>
        </w:rPr>
      </w:pPr>
      <w:r>
        <w:rPr>
          <w:rFonts w:cs="Arial"/>
        </w:rPr>
        <w:t xml:space="preserve">zwischen </w:t>
      </w:r>
    </w:p>
    <w:p w:rsidR="00153DF3" w:rsidRPr="00117558" w:rsidRDefault="00117558" w:rsidP="00685BCC">
      <w:pPr>
        <w:spacing w:line="360" w:lineRule="auto"/>
        <w:jc w:val="left"/>
        <w:rPr>
          <w:rFonts w:cs="Arial"/>
        </w:rPr>
      </w:pPr>
      <w:r>
        <w:rPr>
          <w:rFonts w:cs="Arial"/>
          <w:b/>
        </w:rPr>
        <w:t xml:space="preserve">FABIA </w:t>
      </w:r>
      <w:r>
        <w:rPr>
          <w:rFonts w:cs="Arial"/>
        </w:rPr>
        <w:t>Fachstelle für die Beratung und Integration von Ausländerinnen und Ausländern</w:t>
      </w:r>
    </w:p>
    <w:p w:rsidR="00153DF3" w:rsidRDefault="00153DF3" w:rsidP="00685BCC">
      <w:pPr>
        <w:spacing w:line="360" w:lineRule="auto"/>
        <w:jc w:val="left"/>
        <w:rPr>
          <w:rFonts w:cs="Arial"/>
        </w:rPr>
      </w:pPr>
      <w:r>
        <w:rPr>
          <w:rFonts w:cs="Arial"/>
        </w:rPr>
        <w:t>Tribschenstrasse 78</w:t>
      </w:r>
    </w:p>
    <w:p w:rsidR="00153DF3" w:rsidRPr="00153DF3" w:rsidRDefault="00153DF3" w:rsidP="00685BCC">
      <w:pPr>
        <w:spacing w:line="360" w:lineRule="auto"/>
        <w:jc w:val="left"/>
        <w:rPr>
          <w:rFonts w:cs="Arial"/>
        </w:rPr>
      </w:pPr>
      <w:r>
        <w:rPr>
          <w:rFonts w:cs="Arial"/>
        </w:rPr>
        <w:t>6005 Luzern</w:t>
      </w:r>
    </w:p>
    <w:p w:rsidR="003A1539" w:rsidRDefault="003A1539" w:rsidP="00685BCC">
      <w:pPr>
        <w:spacing w:line="360" w:lineRule="auto"/>
        <w:jc w:val="left"/>
        <w:rPr>
          <w:rFonts w:cs="Arial"/>
        </w:rPr>
      </w:pPr>
    </w:p>
    <w:p w:rsidR="00FD4A7F" w:rsidRDefault="00FD4A7F" w:rsidP="00685BCC">
      <w:pPr>
        <w:spacing w:line="360" w:lineRule="auto"/>
        <w:jc w:val="left"/>
        <w:rPr>
          <w:rFonts w:cs="Arial"/>
        </w:rPr>
      </w:pPr>
    </w:p>
    <w:p w:rsidR="0015519D" w:rsidRDefault="009A008B" w:rsidP="00685BCC">
      <w:pPr>
        <w:spacing w:line="360" w:lineRule="auto"/>
        <w:jc w:val="left"/>
        <w:rPr>
          <w:rFonts w:cs="Arial"/>
        </w:rPr>
      </w:pPr>
      <w:r>
        <w:rPr>
          <w:rFonts w:cs="Arial"/>
        </w:rPr>
        <w:t>und der</w:t>
      </w:r>
    </w:p>
    <w:p w:rsidR="00FD4A7F" w:rsidRDefault="00FD4A7F" w:rsidP="00685BCC">
      <w:pPr>
        <w:spacing w:line="360" w:lineRule="auto"/>
        <w:jc w:val="left"/>
        <w:rPr>
          <w:rFonts w:cs="Arial"/>
        </w:rPr>
      </w:pPr>
    </w:p>
    <w:p w:rsidR="00FD4A7F" w:rsidRDefault="00FD4A7F" w:rsidP="00685BCC">
      <w:pPr>
        <w:spacing w:line="360" w:lineRule="auto"/>
        <w:jc w:val="left"/>
        <w:rPr>
          <w:rFonts w:cs="Arial"/>
        </w:rPr>
      </w:pPr>
    </w:p>
    <w:p w:rsidR="00FE64E9" w:rsidRPr="00C52E4D" w:rsidRDefault="00C52E4D" w:rsidP="00C52E4D">
      <w:pPr>
        <w:spacing w:line="360" w:lineRule="auto"/>
        <w:jc w:val="left"/>
        <w:rPr>
          <w:sz w:val="18"/>
          <w:szCs w:val="20"/>
          <w:lang w:eastAsia="de-CH"/>
        </w:rPr>
      </w:pPr>
      <w:r w:rsidRPr="00C52E4D">
        <w:rPr>
          <w:rFonts w:cs="Arial"/>
          <w:b/>
          <w:bCs/>
          <w:lang w:eastAsia="de-CH"/>
        </w:rPr>
        <w:t xml:space="preserve">Gemeinde </w:t>
      </w:r>
      <w:r w:rsidRPr="00C52E4D">
        <w:rPr>
          <w:rFonts w:cs="Arial"/>
          <w:b/>
          <w:bCs/>
          <w:lang w:eastAsia="de-CH"/>
        </w:rPr>
        <w:fldChar w:fldCharType="begin">
          <w:ffData>
            <w:name w:val="Text6"/>
            <w:enabled/>
            <w:calcOnExit w:val="0"/>
            <w:textInput/>
          </w:ffData>
        </w:fldChar>
      </w:r>
      <w:bookmarkStart w:id="1" w:name="Text6"/>
      <w:r w:rsidRPr="00C52E4D">
        <w:rPr>
          <w:rFonts w:cs="Arial"/>
          <w:b/>
          <w:bCs/>
          <w:lang w:eastAsia="de-CH"/>
        </w:rPr>
        <w:instrText xml:space="preserve"> FORMTEXT </w:instrText>
      </w:r>
      <w:r w:rsidRPr="00C52E4D">
        <w:rPr>
          <w:rFonts w:cs="Arial"/>
          <w:b/>
          <w:bCs/>
          <w:lang w:eastAsia="de-CH"/>
        </w:rPr>
      </w:r>
      <w:r w:rsidRPr="00C52E4D">
        <w:rPr>
          <w:rFonts w:cs="Arial"/>
          <w:b/>
          <w:bCs/>
          <w:lang w:eastAsia="de-CH"/>
        </w:rPr>
        <w:fldChar w:fldCharType="separate"/>
      </w:r>
      <w:r w:rsidRPr="00C52E4D">
        <w:rPr>
          <w:rFonts w:cs="Arial"/>
          <w:b/>
          <w:bCs/>
          <w:noProof/>
          <w:lang w:eastAsia="de-CH"/>
        </w:rPr>
        <w:t> </w:t>
      </w:r>
      <w:r w:rsidRPr="00C52E4D">
        <w:rPr>
          <w:rFonts w:cs="Arial"/>
          <w:b/>
          <w:bCs/>
          <w:noProof/>
          <w:lang w:eastAsia="de-CH"/>
        </w:rPr>
        <w:t> </w:t>
      </w:r>
      <w:r w:rsidRPr="00C52E4D">
        <w:rPr>
          <w:rFonts w:cs="Arial"/>
          <w:b/>
          <w:bCs/>
          <w:noProof/>
          <w:lang w:eastAsia="de-CH"/>
        </w:rPr>
        <w:t> </w:t>
      </w:r>
      <w:r w:rsidRPr="00C52E4D">
        <w:rPr>
          <w:rFonts w:cs="Arial"/>
          <w:b/>
          <w:bCs/>
          <w:noProof/>
          <w:lang w:eastAsia="de-CH"/>
        </w:rPr>
        <w:t> </w:t>
      </w:r>
      <w:r w:rsidRPr="00C52E4D">
        <w:rPr>
          <w:rFonts w:cs="Arial"/>
          <w:b/>
          <w:bCs/>
          <w:noProof/>
          <w:lang w:eastAsia="de-CH"/>
        </w:rPr>
        <w:t> </w:t>
      </w:r>
      <w:r w:rsidRPr="00C52E4D">
        <w:rPr>
          <w:rFonts w:cs="Arial"/>
          <w:b/>
          <w:bCs/>
          <w:lang w:eastAsia="de-CH"/>
        </w:rPr>
        <w:fldChar w:fldCharType="end"/>
      </w:r>
      <w:bookmarkEnd w:id="1"/>
      <w:r>
        <w:rPr>
          <w:rFonts w:cs="Arial"/>
          <w:b/>
          <w:bCs/>
        </w:rPr>
        <w:t xml:space="preserve"> </w:t>
      </w:r>
      <w:r w:rsidR="003D2CE6" w:rsidRPr="00FD4A7F">
        <w:rPr>
          <w:rFonts w:cs="Arial"/>
          <w:bCs/>
        </w:rPr>
        <w:t>(im Folgenden Vertragsgemeinde genannt)</w:t>
      </w:r>
    </w:p>
    <w:p w:rsidR="0015519D" w:rsidRPr="00FA552D" w:rsidRDefault="009A008B" w:rsidP="00685BCC">
      <w:pPr>
        <w:spacing w:line="360" w:lineRule="auto"/>
        <w:jc w:val="left"/>
        <w:rPr>
          <w:rFonts w:cs="Arial"/>
        </w:rPr>
      </w:pPr>
      <w:r w:rsidRPr="00FA552D">
        <w:rPr>
          <w:rFonts w:cs="Arial"/>
        </w:rPr>
        <w:t xml:space="preserve">handelnd durch den Gemeinderat, vertreten durch </w:t>
      </w:r>
    </w:p>
    <w:p w:rsidR="0015519D" w:rsidRDefault="0015519D" w:rsidP="00685BCC">
      <w:pPr>
        <w:spacing w:line="360" w:lineRule="auto"/>
        <w:jc w:val="left"/>
        <w:rPr>
          <w:rFonts w:cs="Arial"/>
          <w:sz w:val="20"/>
        </w:rPr>
      </w:pPr>
    </w:p>
    <w:p w:rsidR="00C52E4D" w:rsidRPr="00C52E4D" w:rsidRDefault="00C52E4D" w:rsidP="00C52E4D">
      <w:pPr>
        <w:spacing w:line="360" w:lineRule="auto"/>
        <w:jc w:val="left"/>
        <w:rPr>
          <w:rFonts w:cs="Arial"/>
          <w:bCs/>
        </w:rPr>
      </w:pPr>
      <w:r w:rsidRPr="00C52E4D">
        <w:rPr>
          <w:rFonts w:cs="Arial"/>
          <w:bCs/>
        </w:rPr>
        <w:fldChar w:fldCharType="begin">
          <w:ffData>
            <w:name w:val="Text6"/>
            <w:enabled/>
            <w:calcOnExit w:val="0"/>
            <w:textInput/>
          </w:ffData>
        </w:fldChar>
      </w:r>
      <w:r w:rsidRPr="00C52E4D">
        <w:rPr>
          <w:rFonts w:cs="Arial"/>
          <w:bCs/>
        </w:rPr>
        <w:instrText xml:space="preserve"> FORMTEXT </w:instrText>
      </w:r>
      <w:r w:rsidRPr="00C52E4D">
        <w:rPr>
          <w:rFonts w:cs="Arial"/>
          <w:bCs/>
        </w:rPr>
      </w:r>
      <w:r w:rsidRPr="00C52E4D">
        <w:rPr>
          <w:rFonts w:cs="Arial"/>
          <w:bCs/>
        </w:rPr>
        <w:fldChar w:fldCharType="separate"/>
      </w:r>
      <w:r w:rsidRPr="00C52E4D">
        <w:rPr>
          <w:rFonts w:cs="Arial"/>
          <w:bCs/>
        </w:rPr>
        <w:t>Vo</w:t>
      </w:r>
      <w:r w:rsidR="00FD4A7F">
        <w:rPr>
          <w:rFonts w:cs="Arial"/>
          <w:bCs/>
        </w:rPr>
        <w:t>r</w:t>
      </w:r>
      <w:r w:rsidRPr="00C52E4D">
        <w:rPr>
          <w:rFonts w:cs="Arial"/>
          <w:bCs/>
        </w:rPr>
        <w:t>name</w:t>
      </w:r>
      <w:r w:rsidRPr="00C52E4D">
        <w:rPr>
          <w:rFonts w:cs="Arial"/>
          <w:bCs/>
        </w:rPr>
        <w:fldChar w:fldCharType="end"/>
      </w:r>
      <w:r w:rsidRPr="00C52E4D">
        <w:rPr>
          <w:rFonts w:cs="Arial"/>
          <w:bCs/>
        </w:rPr>
        <w:t xml:space="preserve"> </w:t>
      </w:r>
      <w:r w:rsidRPr="00C52E4D">
        <w:rPr>
          <w:rFonts w:cs="Arial"/>
          <w:bCs/>
        </w:rPr>
        <w:fldChar w:fldCharType="begin">
          <w:ffData>
            <w:name w:val="Text6"/>
            <w:enabled/>
            <w:calcOnExit w:val="0"/>
            <w:textInput/>
          </w:ffData>
        </w:fldChar>
      </w:r>
      <w:r w:rsidRPr="00C52E4D">
        <w:rPr>
          <w:rFonts w:cs="Arial"/>
          <w:bCs/>
        </w:rPr>
        <w:instrText xml:space="preserve"> FORMTEXT </w:instrText>
      </w:r>
      <w:r w:rsidRPr="00C52E4D">
        <w:rPr>
          <w:rFonts w:cs="Arial"/>
          <w:bCs/>
        </w:rPr>
      </w:r>
      <w:r w:rsidRPr="00C52E4D">
        <w:rPr>
          <w:rFonts w:cs="Arial"/>
          <w:bCs/>
        </w:rPr>
        <w:fldChar w:fldCharType="separate"/>
      </w:r>
      <w:r w:rsidRPr="00C52E4D">
        <w:rPr>
          <w:rFonts w:cs="Arial"/>
          <w:bCs/>
          <w:noProof/>
        </w:rPr>
        <w:t>Nachname</w:t>
      </w:r>
      <w:r w:rsidRPr="00C52E4D">
        <w:rPr>
          <w:rFonts w:cs="Arial"/>
          <w:bCs/>
        </w:rPr>
        <w:fldChar w:fldCharType="end"/>
      </w:r>
    </w:p>
    <w:p w:rsidR="00C52E4D" w:rsidRPr="00C52E4D" w:rsidRDefault="00C52E4D" w:rsidP="00C52E4D">
      <w:pPr>
        <w:spacing w:line="360" w:lineRule="auto"/>
        <w:jc w:val="left"/>
        <w:rPr>
          <w:rFonts w:cs="Arial"/>
          <w:sz w:val="20"/>
        </w:rPr>
      </w:pPr>
      <w:r w:rsidRPr="00C52E4D">
        <w:rPr>
          <w:rFonts w:cs="Arial"/>
          <w:bCs/>
        </w:rPr>
        <w:fldChar w:fldCharType="begin">
          <w:ffData>
            <w:name w:val="Text6"/>
            <w:enabled/>
            <w:calcOnExit w:val="0"/>
            <w:textInput/>
          </w:ffData>
        </w:fldChar>
      </w:r>
      <w:r w:rsidRPr="00C52E4D">
        <w:rPr>
          <w:rFonts w:cs="Arial"/>
          <w:bCs/>
        </w:rPr>
        <w:instrText xml:space="preserve"> FORMTEXT </w:instrText>
      </w:r>
      <w:r w:rsidRPr="00C52E4D">
        <w:rPr>
          <w:rFonts w:cs="Arial"/>
          <w:bCs/>
        </w:rPr>
      </w:r>
      <w:r w:rsidRPr="00C52E4D">
        <w:rPr>
          <w:rFonts w:cs="Arial"/>
          <w:bCs/>
        </w:rPr>
        <w:fldChar w:fldCharType="separate"/>
      </w:r>
      <w:r w:rsidRPr="00C52E4D">
        <w:rPr>
          <w:rFonts w:cs="Arial"/>
          <w:bCs/>
          <w:noProof/>
        </w:rPr>
        <w:t>Funktion</w:t>
      </w:r>
      <w:r w:rsidRPr="00C52E4D">
        <w:rPr>
          <w:rFonts w:cs="Arial"/>
          <w:bCs/>
        </w:rPr>
        <w:fldChar w:fldCharType="end"/>
      </w:r>
    </w:p>
    <w:p w:rsidR="00C52E4D" w:rsidRPr="00C52E4D" w:rsidRDefault="00C52E4D" w:rsidP="00C52E4D">
      <w:pPr>
        <w:spacing w:line="360" w:lineRule="auto"/>
        <w:jc w:val="left"/>
        <w:rPr>
          <w:rFonts w:cs="Arial"/>
          <w:sz w:val="20"/>
        </w:rPr>
      </w:pPr>
    </w:p>
    <w:p w:rsidR="00C52E4D" w:rsidRDefault="00C52E4D" w:rsidP="00C52E4D">
      <w:pPr>
        <w:spacing w:line="360" w:lineRule="auto"/>
        <w:jc w:val="left"/>
        <w:rPr>
          <w:rFonts w:cs="Arial"/>
          <w:sz w:val="20"/>
        </w:rPr>
      </w:pPr>
      <w:r w:rsidRPr="00C52E4D">
        <w:rPr>
          <w:rFonts w:cs="Arial"/>
          <w:sz w:val="20"/>
        </w:rPr>
        <w:t>und</w:t>
      </w:r>
    </w:p>
    <w:p w:rsidR="00FD4A7F" w:rsidRPr="00C52E4D" w:rsidRDefault="00FD4A7F" w:rsidP="00C52E4D">
      <w:pPr>
        <w:spacing w:line="360" w:lineRule="auto"/>
        <w:jc w:val="left"/>
        <w:rPr>
          <w:rFonts w:cs="Arial"/>
          <w:sz w:val="20"/>
        </w:rPr>
      </w:pPr>
    </w:p>
    <w:p w:rsidR="00C52E4D" w:rsidRPr="00C52E4D" w:rsidRDefault="00C52E4D" w:rsidP="00C52E4D">
      <w:pPr>
        <w:spacing w:line="360" w:lineRule="auto"/>
        <w:jc w:val="left"/>
        <w:rPr>
          <w:rFonts w:cs="Arial"/>
          <w:bCs/>
        </w:rPr>
      </w:pPr>
      <w:r w:rsidRPr="00C52E4D">
        <w:rPr>
          <w:rFonts w:cs="Arial"/>
          <w:bCs/>
        </w:rPr>
        <w:fldChar w:fldCharType="begin">
          <w:ffData>
            <w:name w:val="Text6"/>
            <w:enabled/>
            <w:calcOnExit w:val="0"/>
            <w:textInput/>
          </w:ffData>
        </w:fldChar>
      </w:r>
      <w:r w:rsidRPr="00C52E4D">
        <w:rPr>
          <w:rFonts w:cs="Arial"/>
          <w:bCs/>
        </w:rPr>
        <w:instrText xml:space="preserve"> FORMTEXT </w:instrText>
      </w:r>
      <w:r w:rsidRPr="00C52E4D">
        <w:rPr>
          <w:rFonts w:cs="Arial"/>
          <w:bCs/>
        </w:rPr>
      </w:r>
      <w:r w:rsidRPr="00C52E4D">
        <w:rPr>
          <w:rFonts w:cs="Arial"/>
          <w:bCs/>
        </w:rPr>
        <w:fldChar w:fldCharType="separate"/>
      </w:r>
      <w:r w:rsidRPr="00C52E4D">
        <w:rPr>
          <w:rFonts w:cs="Arial"/>
          <w:bCs/>
          <w:noProof/>
        </w:rPr>
        <w:t>Vorname</w:t>
      </w:r>
      <w:r w:rsidRPr="00C52E4D">
        <w:rPr>
          <w:rFonts w:cs="Arial"/>
          <w:bCs/>
        </w:rPr>
        <w:fldChar w:fldCharType="end"/>
      </w:r>
      <w:r w:rsidRPr="00C52E4D">
        <w:rPr>
          <w:rFonts w:cs="Arial"/>
          <w:bCs/>
        </w:rPr>
        <w:t xml:space="preserve"> </w:t>
      </w:r>
      <w:r w:rsidRPr="00C52E4D">
        <w:rPr>
          <w:rFonts w:cs="Arial"/>
          <w:bCs/>
        </w:rPr>
        <w:fldChar w:fldCharType="begin">
          <w:ffData>
            <w:name w:val="Text6"/>
            <w:enabled/>
            <w:calcOnExit w:val="0"/>
            <w:textInput/>
          </w:ffData>
        </w:fldChar>
      </w:r>
      <w:r w:rsidRPr="00C52E4D">
        <w:rPr>
          <w:rFonts w:cs="Arial"/>
          <w:bCs/>
        </w:rPr>
        <w:instrText xml:space="preserve"> FORMTEXT </w:instrText>
      </w:r>
      <w:r w:rsidRPr="00C52E4D">
        <w:rPr>
          <w:rFonts w:cs="Arial"/>
          <w:bCs/>
        </w:rPr>
      </w:r>
      <w:r w:rsidRPr="00C52E4D">
        <w:rPr>
          <w:rFonts w:cs="Arial"/>
          <w:bCs/>
        </w:rPr>
        <w:fldChar w:fldCharType="separate"/>
      </w:r>
      <w:r w:rsidRPr="00C52E4D">
        <w:rPr>
          <w:rFonts w:cs="Arial"/>
          <w:bCs/>
          <w:noProof/>
        </w:rPr>
        <w:t>Na</w:t>
      </w:r>
      <w:r w:rsidR="00FD4A7F">
        <w:rPr>
          <w:rFonts w:cs="Arial"/>
          <w:bCs/>
          <w:noProof/>
        </w:rPr>
        <w:t>c</w:t>
      </w:r>
      <w:r w:rsidRPr="00C52E4D">
        <w:rPr>
          <w:rFonts w:cs="Arial"/>
          <w:bCs/>
          <w:noProof/>
        </w:rPr>
        <w:t>hname</w:t>
      </w:r>
      <w:r w:rsidRPr="00C52E4D">
        <w:rPr>
          <w:rFonts w:cs="Arial"/>
          <w:bCs/>
        </w:rPr>
        <w:fldChar w:fldCharType="end"/>
      </w:r>
    </w:p>
    <w:p w:rsidR="00C52E4D" w:rsidRPr="00C52E4D" w:rsidRDefault="00C52E4D" w:rsidP="00C52E4D">
      <w:pPr>
        <w:spacing w:line="360" w:lineRule="auto"/>
        <w:jc w:val="left"/>
        <w:rPr>
          <w:rFonts w:cs="Arial"/>
          <w:sz w:val="20"/>
        </w:rPr>
      </w:pPr>
      <w:r w:rsidRPr="00C52E4D">
        <w:rPr>
          <w:rFonts w:cs="Arial"/>
          <w:bCs/>
        </w:rPr>
        <w:fldChar w:fldCharType="begin">
          <w:ffData>
            <w:name w:val="Text6"/>
            <w:enabled/>
            <w:calcOnExit w:val="0"/>
            <w:textInput/>
          </w:ffData>
        </w:fldChar>
      </w:r>
      <w:r w:rsidRPr="00C52E4D">
        <w:rPr>
          <w:rFonts w:cs="Arial"/>
          <w:bCs/>
        </w:rPr>
        <w:instrText xml:space="preserve"> FORMTEXT </w:instrText>
      </w:r>
      <w:r w:rsidRPr="00C52E4D">
        <w:rPr>
          <w:rFonts w:cs="Arial"/>
          <w:bCs/>
        </w:rPr>
      </w:r>
      <w:r w:rsidRPr="00C52E4D">
        <w:rPr>
          <w:rFonts w:cs="Arial"/>
          <w:bCs/>
        </w:rPr>
        <w:fldChar w:fldCharType="separate"/>
      </w:r>
      <w:r w:rsidRPr="00C52E4D">
        <w:rPr>
          <w:rFonts w:cs="Arial"/>
          <w:bCs/>
          <w:noProof/>
        </w:rPr>
        <w:t>Funktion</w:t>
      </w:r>
      <w:r w:rsidRPr="00C52E4D">
        <w:rPr>
          <w:rFonts w:cs="Arial"/>
          <w:bCs/>
        </w:rPr>
        <w:fldChar w:fldCharType="end"/>
      </w:r>
    </w:p>
    <w:p w:rsidR="0015519D" w:rsidRDefault="0015519D" w:rsidP="00685BCC">
      <w:pPr>
        <w:spacing w:line="360" w:lineRule="auto"/>
        <w:jc w:val="left"/>
        <w:rPr>
          <w:sz w:val="18"/>
        </w:rPr>
      </w:pPr>
    </w:p>
    <w:p w:rsidR="00FE64E9" w:rsidRDefault="00FE64E9" w:rsidP="00685BCC">
      <w:pPr>
        <w:spacing w:line="360" w:lineRule="auto"/>
        <w:jc w:val="left"/>
        <w:rPr>
          <w:sz w:val="18"/>
        </w:rPr>
      </w:pPr>
    </w:p>
    <w:p w:rsidR="0015519D" w:rsidRPr="00445F14" w:rsidRDefault="009A008B" w:rsidP="00FA552D">
      <w:pPr>
        <w:spacing w:line="360" w:lineRule="auto"/>
        <w:jc w:val="left"/>
      </w:pPr>
      <w:r w:rsidRPr="00FA552D">
        <w:t xml:space="preserve">betreffend </w:t>
      </w:r>
      <w:r w:rsidR="003628B3">
        <w:t xml:space="preserve">des </w:t>
      </w:r>
      <w:r w:rsidR="009A3A29">
        <w:t xml:space="preserve">Angebots </w:t>
      </w:r>
      <w:r w:rsidR="00654417">
        <w:rPr>
          <w:b/>
        </w:rPr>
        <w:t>Persönliche Sozialhilfe (PSH)</w:t>
      </w:r>
    </w:p>
    <w:p w:rsidR="0015519D" w:rsidRDefault="0015519D" w:rsidP="00685BCC">
      <w:pPr>
        <w:tabs>
          <w:tab w:val="left" w:pos="5103"/>
        </w:tabs>
        <w:spacing w:line="240" w:lineRule="auto"/>
        <w:jc w:val="left"/>
        <w:rPr>
          <w:sz w:val="18"/>
        </w:rPr>
      </w:pPr>
    </w:p>
    <w:p w:rsidR="0015519D" w:rsidRPr="00D22CA4" w:rsidRDefault="0015519D">
      <w:pPr>
        <w:tabs>
          <w:tab w:val="left" w:pos="5103"/>
        </w:tabs>
        <w:spacing w:line="240" w:lineRule="auto"/>
        <w:rPr>
          <w:i/>
          <w:sz w:val="18"/>
        </w:rPr>
      </w:pPr>
    </w:p>
    <w:p w:rsidR="00563D5F" w:rsidRPr="00563D5F" w:rsidRDefault="00563D5F" w:rsidP="00563D5F">
      <w:pPr>
        <w:tabs>
          <w:tab w:val="left" w:pos="5103"/>
        </w:tabs>
        <w:rPr>
          <w:sz w:val="18"/>
        </w:rPr>
      </w:pPr>
      <w:r w:rsidRPr="00563D5F">
        <w:rPr>
          <w:sz w:val="18"/>
        </w:rPr>
        <w:t xml:space="preserve">Geltungsdauer: </w:t>
      </w:r>
      <w:r w:rsidRPr="00563D5F">
        <w:rPr>
          <w:rFonts w:cs="Arial"/>
          <w:b/>
          <w:bCs/>
        </w:rPr>
        <w:fldChar w:fldCharType="begin">
          <w:ffData>
            <w:name w:val="Text6"/>
            <w:enabled/>
            <w:calcOnExit w:val="0"/>
            <w:textInput/>
          </w:ffData>
        </w:fldChar>
      </w:r>
      <w:r w:rsidRPr="00563D5F">
        <w:rPr>
          <w:rFonts w:cs="Arial"/>
          <w:b/>
          <w:bCs/>
        </w:rPr>
        <w:instrText xml:space="preserve"> FORMTEXT </w:instrText>
      </w:r>
      <w:r w:rsidRPr="00563D5F">
        <w:rPr>
          <w:rFonts w:cs="Arial"/>
          <w:b/>
          <w:bCs/>
        </w:rPr>
      </w:r>
      <w:r w:rsidRPr="00563D5F">
        <w:rPr>
          <w:rFonts w:cs="Arial"/>
          <w:b/>
          <w:bCs/>
        </w:rPr>
        <w:fldChar w:fldCharType="separate"/>
      </w:r>
      <w:r w:rsidRPr="00563D5F">
        <w:rPr>
          <w:rFonts w:cs="Arial"/>
          <w:b/>
          <w:bCs/>
          <w:noProof/>
        </w:rPr>
        <w:t> </w:t>
      </w:r>
      <w:r w:rsidRPr="00563D5F">
        <w:rPr>
          <w:rFonts w:cs="Arial"/>
          <w:b/>
          <w:bCs/>
          <w:noProof/>
        </w:rPr>
        <w:t> </w:t>
      </w:r>
      <w:r w:rsidRPr="00563D5F">
        <w:rPr>
          <w:rFonts w:cs="Arial"/>
          <w:b/>
          <w:bCs/>
          <w:noProof/>
        </w:rPr>
        <w:t> </w:t>
      </w:r>
      <w:r w:rsidRPr="00563D5F">
        <w:rPr>
          <w:rFonts w:cs="Arial"/>
          <w:b/>
          <w:bCs/>
          <w:noProof/>
        </w:rPr>
        <w:t> </w:t>
      </w:r>
      <w:r w:rsidRPr="00563D5F">
        <w:rPr>
          <w:rFonts w:cs="Arial"/>
          <w:b/>
          <w:bCs/>
          <w:noProof/>
        </w:rPr>
        <w:t> </w:t>
      </w:r>
      <w:r w:rsidRPr="00563D5F">
        <w:rPr>
          <w:rFonts w:cs="Arial"/>
          <w:b/>
          <w:bCs/>
        </w:rPr>
        <w:fldChar w:fldCharType="end"/>
      </w:r>
      <w:r w:rsidRPr="00563D5F">
        <w:rPr>
          <w:sz w:val="18"/>
        </w:rPr>
        <w:t xml:space="preserve">bis </w:t>
      </w:r>
      <w:r w:rsidRPr="00563D5F">
        <w:rPr>
          <w:rFonts w:cs="Arial"/>
          <w:b/>
          <w:bCs/>
        </w:rPr>
        <w:fldChar w:fldCharType="begin">
          <w:ffData>
            <w:name w:val="Text6"/>
            <w:enabled/>
            <w:calcOnExit w:val="0"/>
            <w:textInput/>
          </w:ffData>
        </w:fldChar>
      </w:r>
      <w:r w:rsidRPr="00563D5F">
        <w:rPr>
          <w:rFonts w:cs="Arial"/>
          <w:b/>
          <w:bCs/>
        </w:rPr>
        <w:instrText xml:space="preserve"> FORMTEXT </w:instrText>
      </w:r>
      <w:r w:rsidRPr="00563D5F">
        <w:rPr>
          <w:rFonts w:cs="Arial"/>
          <w:b/>
          <w:bCs/>
        </w:rPr>
      </w:r>
      <w:r w:rsidRPr="00563D5F">
        <w:rPr>
          <w:rFonts w:cs="Arial"/>
          <w:b/>
          <w:bCs/>
        </w:rPr>
        <w:fldChar w:fldCharType="separate"/>
      </w:r>
      <w:r w:rsidRPr="00563D5F">
        <w:rPr>
          <w:rFonts w:cs="Arial"/>
          <w:b/>
          <w:bCs/>
          <w:noProof/>
        </w:rPr>
        <w:t> </w:t>
      </w:r>
      <w:r w:rsidRPr="00563D5F">
        <w:rPr>
          <w:rFonts w:cs="Arial"/>
          <w:b/>
          <w:bCs/>
          <w:noProof/>
        </w:rPr>
        <w:t> </w:t>
      </w:r>
      <w:r w:rsidRPr="00563D5F">
        <w:rPr>
          <w:rFonts w:cs="Arial"/>
          <w:b/>
          <w:bCs/>
          <w:noProof/>
        </w:rPr>
        <w:t> </w:t>
      </w:r>
      <w:r w:rsidRPr="00563D5F">
        <w:rPr>
          <w:rFonts w:cs="Arial"/>
          <w:b/>
          <w:bCs/>
          <w:noProof/>
        </w:rPr>
        <w:t> </w:t>
      </w:r>
      <w:r w:rsidRPr="00563D5F">
        <w:rPr>
          <w:rFonts w:cs="Arial"/>
          <w:b/>
          <w:bCs/>
          <w:noProof/>
        </w:rPr>
        <w:t> </w:t>
      </w:r>
      <w:r w:rsidRPr="00563D5F">
        <w:rPr>
          <w:rFonts w:cs="Arial"/>
          <w:b/>
          <w:bCs/>
        </w:rPr>
        <w:fldChar w:fldCharType="end"/>
      </w:r>
    </w:p>
    <w:p w:rsidR="0015519D" w:rsidRDefault="0015519D">
      <w:pPr>
        <w:pageBreakBefore/>
        <w:tabs>
          <w:tab w:val="left" w:pos="5103"/>
        </w:tabs>
        <w:rPr>
          <w:rFonts w:cs="Arial"/>
          <w:sz w:val="18"/>
        </w:rPr>
      </w:pPr>
    </w:p>
    <w:p w:rsidR="007C08DC" w:rsidRDefault="007C08DC" w:rsidP="007C08DC">
      <w:pPr>
        <w:pStyle w:val="berschrift1"/>
        <w:numPr>
          <w:ilvl w:val="0"/>
          <w:numId w:val="0"/>
        </w:numPr>
        <w:ind w:left="284" w:hanging="284"/>
      </w:pPr>
      <w:bookmarkStart w:id="2" w:name="_Ref443392111"/>
      <w:bookmarkStart w:id="3" w:name="_Toc443392326"/>
      <w:bookmarkStart w:id="4" w:name="_Toc462739456"/>
      <w:r>
        <w:t>INHALTSVERZEICHNIS</w:t>
      </w:r>
      <w:bookmarkEnd w:id="2"/>
      <w:bookmarkEnd w:id="3"/>
      <w:bookmarkEnd w:id="4"/>
    </w:p>
    <w:p w:rsidR="0015519D" w:rsidRPr="0062519C" w:rsidRDefault="0015519D">
      <w:pPr>
        <w:tabs>
          <w:tab w:val="left" w:pos="5103"/>
        </w:tabs>
        <w:rPr>
          <w:b/>
          <w:sz w:val="20"/>
          <w:szCs w:val="20"/>
        </w:rPr>
      </w:pPr>
    </w:p>
    <w:p w:rsidR="00134C83" w:rsidRDefault="00F94D39">
      <w:pPr>
        <w:pStyle w:val="Verzeichnis1"/>
        <w:rPr>
          <w:rFonts w:asciiTheme="minorHAnsi" w:eastAsiaTheme="minorEastAsia" w:hAnsiTheme="minorHAnsi" w:cstheme="minorBidi"/>
          <w:noProof/>
          <w:color w:val="auto"/>
          <w:sz w:val="22"/>
          <w:lang w:eastAsia="de-CH"/>
        </w:rPr>
      </w:pPr>
      <w:r w:rsidRPr="00F94D39">
        <w:rPr>
          <w:b/>
          <w:sz w:val="22"/>
        </w:rPr>
        <w:fldChar w:fldCharType="begin"/>
      </w:r>
      <w:r w:rsidRPr="00F94D39">
        <w:rPr>
          <w:b/>
          <w:sz w:val="22"/>
        </w:rPr>
        <w:instrText xml:space="preserve"> TOC \o "1-3" \h \z \u </w:instrText>
      </w:r>
      <w:r w:rsidRPr="00F94D39">
        <w:rPr>
          <w:b/>
          <w:sz w:val="22"/>
        </w:rPr>
        <w:fldChar w:fldCharType="separate"/>
      </w:r>
      <w:hyperlink w:anchor="_Toc462739456" w:history="1">
        <w:r w:rsidR="00134C83" w:rsidRPr="000E189C">
          <w:rPr>
            <w:rStyle w:val="Hyperlink"/>
            <w:noProof/>
          </w:rPr>
          <w:t>INHALTSVERZEICHNIS</w:t>
        </w:r>
        <w:r w:rsidR="00134C83">
          <w:rPr>
            <w:noProof/>
            <w:webHidden/>
          </w:rPr>
          <w:tab/>
        </w:r>
        <w:r w:rsidR="00134C83">
          <w:rPr>
            <w:noProof/>
            <w:webHidden/>
          </w:rPr>
          <w:fldChar w:fldCharType="begin"/>
        </w:r>
        <w:r w:rsidR="00134C83">
          <w:rPr>
            <w:noProof/>
            <w:webHidden/>
          </w:rPr>
          <w:instrText xml:space="preserve"> PAGEREF _Toc462739456 \h </w:instrText>
        </w:r>
        <w:r w:rsidR="00134C83">
          <w:rPr>
            <w:noProof/>
            <w:webHidden/>
          </w:rPr>
        </w:r>
        <w:r w:rsidR="00134C83">
          <w:rPr>
            <w:noProof/>
            <w:webHidden/>
          </w:rPr>
          <w:fldChar w:fldCharType="separate"/>
        </w:r>
        <w:r w:rsidR="00134C83">
          <w:rPr>
            <w:noProof/>
            <w:webHidden/>
          </w:rPr>
          <w:t>2</w:t>
        </w:r>
        <w:r w:rsidR="00134C83">
          <w:rPr>
            <w:noProof/>
            <w:webHidden/>
          </w:rPr>
          <w:fldChar w:fldCharType="end"/>
        </w:r>
      </w:hyperlink>
    </w:p>
    <w:p w:rsidR="00134C83" w:rsidRDefault="00505557">
      <w:pPr>
        <w:pStyle w:val="Verzeichnis1"/>
        <w:rPr>
          <w:rFonts w:asciiTheme="minorHAnsi" w:eastAsiaTheme="minorEastAsia" w:hAnsiTheme="minorHAnsi" w:cstheme="minorBidi"/>
          <w:noProof/>
          <w:color w:val="auto"/>
          <w:sz w:val="22"/>
          <w:lang w:eastAsia="de-CH"/>
        </w:rPr>
      </w:pPr>
      <w:hyperlink w:anchor="_Toc462739457" w:history="1">
        <w:r w:rsidR="00134C83" w:rsidRPr="000E189C">
          <w:rPr>
            <w:rStyle w:val="Hyperlink"/>
            <w:noProof/>
          </w:rPr>
          <w:t>I.</w:t>
        </w:r>
        <w:r w:rsidR="00134C83">
          <w:rPr>
            <w:rFonts w:asciiTheme="minorHAnsi" w:eastAsiaTheme="minorEastAsia" w:hAnsiTheme="minorHAnsi" w:cstheme="minorBidi"/>
            <w:noProof/>
            <w:color w:val="auto"/>
            <w:sz w:val="22"/>
            <w:lang w:eastAsia="de-CH"/>
          </w:rPr>
          <w:tab/>
        </w:r>
        <w:r w:rsidR="00134C83" w:rsidRPr="000E189C">
          <w:rPr>
            <w:rStyle w:val="Hyperlink"/>
            <w:noProof/>
          </w:rPr>
          <w:t>AUSGANGSLAGE</w:t>
        </w:r>
        <w:r w:rsidR="00134C83">
          <w:rPr>
            <w:noProof/>
            <w:webHidden/>
          </w:rPr>
          <w:tab/>
        </w:r>
        <w:r w:rsidR="00134C83">
          <w:rPr>
            <w:noProof/>
            <w:webHidden/>
          </w:rPr>
          <w:fldChar w:fldCharType="begin"/>
        </w:r>
        <w:r w:rsidR="00134C83">
          <w:rPr>
            <w:noProof/>
            <w:webHidden/>
          </w:rPr>
          <w:instrText xml:space="preserve"> PAGEREF _Toc462739457 \h </w:instrText>
        </w:r>
        <w:r w:rsidR="00134C83">
          <w:rPr>
            <w:noProof/>
            <w:webHidden/>
          </w:rPr>
        </w:r>
        <w:r w:rsidR="00134C83">
          <w:rPr>
            <w:noProof/>
            <w:webHidden/>
          </w:rPr>
          <w:fldChar w:fldCharType="separate"/>
        </w:r>
        <w:r w:rsidR="00134C83">
          <w:rPr>
            <w:noProof/>
            <w:webHidden/>
          </w:rPr>
          <w:t>3</w:t>
        </w:r>
        <w:r w:rsidR="00134C83">
          <w:rPr>
            <w:noProof/>
            <w:webHidden/>
          </w:rPr>
          <w:fldChar w:fldCharType="end"/>
        </w:r>
      </w:hyperlink>
    </w:p>
    <w:p w:rsidR="00134C83" w:rsidRDefault="00505557">
      <w:pPr>
        <w:pStyle w:val="Verzeichnis1"/>
        <w:rPr>
          <w:rFonts w:asciiTheme="minorHAnsi" w:eastAsiaTheme="minorEastAsia" w:hAnsiTheme="minorHAnsi" w:cstheme="minorBidi"/>
          <w:noProof/>
          <w:color w:val="auto"/>
          <w:sz w:val="22"/>
          <w:lang w:eastAsia="de-CH"/>
        </w:rPr>
      </w:pPr>
      <w:hyperlink w:anchor="_Toc462739458" w:history="1">
        <w:r w:rsidR="00134C83" w:rsidRPr="000E189C">
          <w:rPr>
            <w:rStyle w:val="Hyperlink"/>
            <w:noProof/>
          </w:rPr>
          <w:t>II.</w:t>
        </w:r>
        <w:r w:rsidR="00134C83">
          <w:rPr>
            <w:rFonts w:asciiTheme="minorHAnsi" w:eastAsiaTheme="minorEastAsia" w:hAnsiTheme="minorHAnsi" w:cstheme="minorBidi"/>
            <w:noProof/>
            <w:color w:val="auto"/>
            <w:sz w:val="22"/>
            <w:lang w:eastAsia="de-CH"/>
          </w:rPr>
          <w:tab/>
        </w:r>
        <w:r w:rsidR="00134C83" w:rsidRPr="000E189C">
          <w:rPr>
            <w:rStyle w:val="Hyperlink"/>
            <w:noProof/>
          </w:rPr>
          <w:t>VEREINBARUNG</w:t>
        </w:r>
        <w:r w:rsidR="00134C83">
          <w:rPr>
            <w:noProof/>
            <w:webHidden/>
          </w:rPr>
          <w:tab/>
        </w:r>
        <w:r w:rsidR="00134C83">
          <w:rPr>
            <w:noProof/>
            <w:webHidden/>
          </w:rPr>
          <w:fldChar w:fldCharType="begin"/>
        </w:r>
        <w:r w:rsidR="00134C83">
          <w:rPr>
            <w:noProof/>
            <w:webHidden/>
          </w:rPr>
          <w:instrText xml:space="preserve"> PAGEREF _Toc462739458 \h </w:instrText>
        </w:r>
        <w:r w:rsidR="00134C83">
          <w:rPr>
            <w:noProof/>
            <w:webHidden/>
          </w:rPr>
        </w:r>
        <w:r w:rsidR="00134C83">
          <w:rPr>
            <w:noProof/>
            <w:webHidden/>
          </w:rPr>
          <w:fldChar w:fldCharType="separate"/>
        </w:r>
        <w:r w:rsidR="00134C83">
          <w:rPr>
            <w:noProof/>
            <w:webHidden/>
          </w:rPr>
          <w:t>4</w:t>
        </w:r>
        <w:r w:rsidR="00134C83">
          <w:rPr>
            <w:noProof/>
            <w:webHidden/>
          </w:rPr>
          <w:fldChar w:fldCharType="end"/>
        </w:r>
      </w:hyperlink>
    </w:p>
    <w:p w:rsidR="00134C83" w:rsidRDefault="00505557">
      <w:pPr>
        <w:pStyle w:val="Verzeichnis2"/>
        <w:rPr>
          <w:rFonts w:asciiTheme="minorHAnsi" w:eastAsiaTheme="minorEastAsia" w:hAnsiTheme="minorHAnsi" w:cstheme="minorBidi"/>
          <w:noProof/>
          <w:lang w:eastAsia="de-CH"/>
        </w:rPr>
      </w:pPr>
      <w:hyperlink w:anchor="_Toc462739459" w:history="1">
        <w:r w:rsidR="00134C83" w:rsidRPr="000E189C">
          <w:rPr>
            <w:rStyle w:val="Hyperlink"/>
            <w:noProof/>
          </w:rPr>
          <w:t>1.</w:t>
        </w:r>
        <w:r w:rsidR="00134C83">
          <w:rPr>
            <w:rFonts w:asciiTheme="minorHAnsi" w:eastAsiaTheme="minorEastAsia" w:hAnsiTheme="minorHAnsi" w:cstheme="minorBidi"/>
            <w:noProof/>
            <w:lang w:eastAsia="de-CH"/>
          </w:rPr>
          <w:tab/>
        </w:r>
        <w:r w:rsidR="00134C83" w:rsidRPr="000E189C">
          <w:rPr>
            <w:rStyle w:val="Hyperlink"/>
            <w:noProof/>
          </w:rPr>
          <w:t>Zweck der Rahmenvereinbarung</w:t>
        </w:r>
        <w:r w:rsidR="00134C83">
          <w:rPr>
            <w:noProof/>
            <w:webHidden/>
          </w:rPr>
          <w:tab/>
        </w:r>
        <w:r w:rsidR="00134C83">
          <w:rPr>
            <w:noProof/>
            <w:webHidden/>
          </w:rPr>
          <w:fldChar w:fldCharType="begin"/>
        </w:r>
        <w:r w:rsidR="00134C83">
          <w:rPr>
            <w:noProof/>
            <w:webHidden/>
          </w:rPr>
          <w:instrText xml:space="preserve"> PAGEREF _Toc462739459 \h </w:instrText>
        </w:r>
        <w:r w:rsidR="00134C83">
          <w:rPr>
            <w:noProof/>
            <w:webHidden/>
          </w:rPr>
        </w:r>
        <w:r w:rsidR="00134C83">
          <w:rPr>
            <w:noProof/>
            <w:webHidden/>
          </w:rPr>
          <w:fldChar w:fldCharType="separate"/>
        </w:r>
        <w:r w:rsidR="00134C83">
          <w:rPr>
            <w:noProof/>
            <w:webHidden/>
          </w:rPr>
          <w:t>4</w:t>
        </w:r>
        <w:r w:rsidR="00134C83">
          <w:rPr>
            <w:noProof/>
            <w:webHidden/>
          </w:rPr>
          <w:fldChar w:fldCharType="end"/>
        </w:r>
      </w:hyperlink>
    </w:p>
    <w:p w:rsidR="00134C83" w:rsidRDefault="00505557">
      <w:pPr>
        <w:pStyle w:val="Verzeichnis2"/>
        <w:rPr>
          <w:rFonts w:asciiTheme="minorHAnsi" w:eastAsiaTheme="minorEastAsia" w:hAnsiTheme="minorHAnsi" w:cstheme="minorBidi"/>
          <w:noProof/>
          <w:lang w:eastAsia="de-CH"/>
        </w:rPr>
      </w:pPr>
      <w:hyperlink w:anchor="_Toc462739460" w:history="1">
        <w:r w:rsidR="00134C83" w:rsidRPr="000E189C">
          <w:rPr>
            <w:rStyle w:val="Hyperlink"/>
            <w:noProof/>
          </w:rPr>
          <w:t>2.</w:t>
        </w:r>
        <w:r w:rsidR="00134C83">
          <w:rPr>
            <w:rFonts w:asciiTheme="minorHAnsi" w:eastAsiaTheme="minorEastAsia" w:hAnsiTheme="minorHAnsi" w:cstheme="minorBidi"/>
            <w:noProof/>
            <w:lang w:eastAsia="de-CH"/>
          </w:rPr>
          <w:tab/>
        </w:r>
        <w:r w:rsidR="00134C83" w:rsidRPr="000E189C">
          <w:rPr>
            <w:rStyle w:val="Hyperlink"/>
            <w:noProof/>
          </w:rPr>
          <w:t>Grundlagen</w:t>
        </w:r>
        <w:r w:rsidR="00134C83">
          <w:rPr>
            <w:noProof/>
            <w:webHidden/>
          </w:rPr>
          <w:tab/>
        </w:r>
        <w:r w:rsidR="00134C83">
          <w:rPr>
            <w:noProof/>
            <w:webHidden/>
          </w:rPr>
          <w:fldChar w:fldCharType="begin"/>
        </w:r>
        <w:r w:rsidR="00134C83">
          <w:rPr>
            <w:noProof/>
            <w:webHidden/>
          </w:rPr>
          <w:instrText xml:space="preserve"> PAGEREF _Toc462739460 \h </w:instrText>
        </w:r>
        <w:r w:rsidR="00134C83">
          <w:rPr>
            <w:noProof/>
            <w:webHidden/>
          </w:rPr>
        </w:r>
        <w:r w:rsidR="00134C83">
          <w:rPr>
            <w:noProof/>
            <w:webHidden/>
          </w:rPr>
          <w:fldChar w:fldCharType="separate"/>
        </w:r>
        <w:r w:rsidR="00134C83">
          <w:rPr>
            <w:noProof/>
            <w:webHidden/>
          </w:rPr>
          <w:t>4</w:t>
        </w:r>
        <w:r w:rsidR="00134C83">
          <w:rPr>
            <w:noProof/>
            <w:webHidden/>
          </w:rPr>
          <w:fldChar w:fldCharType="end"/>
        </w:r>
      </w:hyperlink>
    </w:p>
    <w:p w:rsidR="00134C83" w:rsidRDefault="00505557">
      <w:pPr>
        <w:pStyle w:val="Verzeichnis2"/>
        <w:rPr>
          <w:rFonts w:asciiTheme="minorHAnsi" w:eastAsiaTheme="minorEastAsia" w:hAnsiTheme="minorHAnsi" w:cstheme="minorBidi"/>
          <w:noProof/>
          <w:lang w:eastAsia="de-CH"/>
        </w:rPr>
      </w:pPr>
      <w:hyperlink w:anchor="_Toc462739461" w:history="1">
        <w:r w:rsidR="00134C83" w:rsidRPr="000E189C">
          <w:rPr>
            <w:rStyle w:val="Hyperlink"/>
            <w:noProof/>
          </w:rPr>
          <w:t>3.</w:t>
        </w:r>
        <w:r w:rsidR="00134C83">
          <w:rPr>
            <w:rFonts w:asciiTheme="minorHAnsi" w:eastAsiaTheme="minorEastAsia" w:hAnsiTheme="minorHAnsi" w:cstheme="minorBidi"/>
            <w:noProof/>
            <w:lang w:eastAsia="de-CH"/>
          </w:rPr>
          <w:tab/>
        </w:r>
        <w:r w:rsidR="00134C83" w:rsidRPr="000E189C">
          <w:rPr>
            <w:rStyle w:val="Hyperlink"/>
            <w:noProof/>
          </w:rPr>
          <w:t>Regelungsbereich</w:t>
        </w:r>
        <w:r w:rsidR="00134C83">
          <w:rPr>
            <w:noProof/>
            <w:webHidden/>
          </w:rPr>
          <w:tab/>
        </w:r>
        <w:r w:rsidR="00134C83">
          <w:rPr>
            <w:noProof/>
            <w:webHidden/>
          </w:rPr>
          <w:fldChar w:fldCharType="begin"/>
        </w:r>
        <w:r w:rsidR="00134C83">
          <w:rPr>
            <w:noProof/>
            <w:webHidden/>
          </w:rPr>
          <w:instrText xml:space="preserve"> PAGEREF _Toc462739461 \h </w:instrText>
        </w:r>
        <w:r w:rsidR="00134C83">
          <w:rPr>
            <w:noProof/>
            <w:webHidden/>
          </w:rPr>
        </w:r>
        <w:r w:rsidR="00134C83">
          <w:rPr>
            <w:noProof/>
            <w:webHidden/>
          </w:rPr>
          <w:fldChar w:fldCharType="separate"/>
        </w:r>
        <w:r w:rsidR="00134C83">
          <w:rPr>
            <w:noProof/>
            <w:webHidden/>
          </w:rPr>
          <w:t>4</w:t>
        </w:r>
        <w:r w:rsidR="00134C83">
          <w:rPr>
            <w:noProof/>
            <w:webHidden/>
          </w:rPr>
          <w:fldChar w:fldCharType="end"/>
        </w:r>
      </w:hyperlink>
    </w:p>
    <w:p w:rsidR="00134C83" w:rsidRDefault="00505557">
      <w:pPr>
        <w:pStyle w:val="Verzeichnis2"/>
        <w:rPr>
          <w:rFonts w:asciiTheme="minorHAnsi" w:eastAsiaTheme="minorEastAsia" w:hAnsiTheme="minorHAnsi" w:cstheme="minorBidi"/>
          <w:noProof/>
          <w:lang w:eastAsia="de-CH"/>
        </w:rPr>
      </w:pPr>
      <w:hyperlink w:anchor="_Toc462739462" w:history="1">
        <w:r w:rsidR="00134C83" w:rsidRPr="000E189C">
          <w:rPr>
            <w:rStyle w:val="Hyperlink"/>
            <w:noProof/>
          </w:rPr>
          <w:t>4.</w:t>
        </w:r>
        <w:r w:rsidR="00134C83">
          <w:rPr>
            <w:rFonts w:asciiTheme="minorHAnsi" w:eastAsiaTheme="minorEastAsia" w:hAnsiTheme="minorHAnsi" w:cstheme="minorBidi"/>
            <w:noProof/>
            <w:lang w:eastAsia="de-CH"/>
          </w:rPr>
          <w:tab/>
        </w:r>
        <w:r w:rsidR="00134C83" w:rsidRPr="000E189C">
          <w:rPr>
            <w:rStyle w:val="Hyperlink"/>
            <w:noProof/>
          </w:rPr>
          <w:t>Abgeltung / Controlling</w:t>
        </w:r>
        <w:r w:rsidR="00134C83">
          <w:rPr>
            <w:noProof/>
            <w:webHidden/>
          </w:rPr>
          <w:tab/>
        </w:r>
        <w:r w:rsidR="00134C83">
          <w:rPr>
            <w:noProof/>
            <w:webHidden/>
          </w:rPr>
          <w:fldChar w:fldCharType="begin"/>
        </w:r>
        <w:r w:rsidR="00134C83">
          <w:rPr>
            <w:noProof/>
            <w:webHidden/>
          </w:rPr>
          <w:instrText xml:space="preserve"> PAGEREF _Toc462739462 \h </w:instrText>
        </w:r>
        <w:r w:rsidR="00134C83">
          <w:rPr>
            <w:noProof/>
            <w:webHidden/>
          </w:rPr>
        </w:r>
        <w:r w:rsidR="00134C83">
          <w:rPr>
            <w:noProof/>
            <w:webHidden/>
          </w:rPr>
          <w:fldChar w:fldCharType="separate"/>
        </w:r>
        <w:r w:rsidR="00134C83">
          <w:rPr>
            <w:noProof/>
            <w:webHidden/>
          </w:rPr>
          <w:t>7</w:t>
        </w:r>
        <w:r w:rsidR="00134C83">
          <w:rPr>
            <w:noProof/>
            <w:webHidden/>
          </w:rPr>
          <w:fldChar w:fldCharType="end"/>
        </w:r>
      </w:hyperlink>
    </w:p>
    <w:p w:rsidR="00134C83" w:rsidRDefault="00505557">
      <w:pPr>
        <w:pStyle w:val="Verzeichnis2"/>
        <w:rPr>
          <w:rFonts w:asciiTheme="minorHAnsi" w:eastAsiaTheme="minorEastAsia" w:hAnsiTheme="minorHAnsi" w:cstheme="minorBidi"/>
          <w:noProof/>
          <w:lang w:eastAsia="de-CH"/>
        </w:rPr>
      </w:pPr>
      <w:hyperlink w:anchor="_Toc462739463" w:history="1">
        <w:r w:rsidR="00134C83" w:rsidRPr="000E189C">
          <w:rPr>
            <w:rStyle w:val="Hyperlink"/>
            <w:noProof/>
          </w:rPr>
          <w:t>5.</w:t>
        </w:r>
        <w:r w:rsidR="00134C83">
          <w:rPr>
            <w:rFonts w:asciiTheme="minorHAnsi" w:eastAsiaTheme="minorEastAsia" w:hAnsiTheme="minorHAnsi" w:cstheme="minorBidi"/>
            <w:noProof/>
            <w:lang w:eastAsia="de-CH"/>
          </w:rPr>
          <w:tab/>
        </w:r>
        <w:r w:rsidR="00134C83" w:rsidRPr="000E189C">
          <w:rPr>
            <w:rStyle w:val="Hyperlink"/>
            <w:noProof/>
          </w:rPr>
          <w:t>Qualitätsmanagement</w:t>
        </w:r>
        <w:r w:rsidR="00134C83">
          <w:rPr>
            <w:noProof/>
            <w:webHidden/>
          </w:rPr>
          <w:tab/>
        </w:r>
        <w:r w:rsidR="00134C83">
          <w:rPr>
            <w:noProof/>
            <w:webHidden/>
          </w:rPr>
          <w:fldChar w:fldCharType="begin"/>
        </w:r>
        <w:r w:rsidR="00134C83">
          <w:rPr>
            <w:noProof/>
            <w:webHidden/>
          </w:rPr>
          <w:instrText xml:space="preserve"> PAGEREF _Toc462739463 \h </w:instrText>
        </w:r>
        <w:r w:rsidR="00134C83">
          <w:rPr>
            <w:noProof/>
            <w:webHidden/>
          </w:rPr>
        </w:r>
        <w:r w:rsidR="00134C83">
          <w:rPr>
            <w:noProof/>
            <w:webHidden/>
          </w:rPr>
          <w:fldChar w:fldCharType="separate"/>
        </w:r>
        <w:r w:rsidR="00134C83">
          <w:rPr>
            <w:noProof/>
            <w:webHidden/>
          </w:rPr>
          <w:t>8</w:t>
        </w:r>
        <w:r w:rsidR="00134C83">
          <w:rPr>
            <w:noProof/>
            <w:webHidden/>
          </w:rPr>
          <w:fldChar w:fldCharType="end"/>
        </w:r>
      </w:hyperlink>
    </w:p>
    <w:p w:rsidR="00134C83" w:rsidRDefault="00505557">
      <w:pPr>
        <w:pStyle w:val="Verzeichnis1"/>
        <w:rPr>
          <w:rFonts w:asciiTheme="minorHAnsi" w:eastAsiaTheme="minorEastAsia" w:hAnsiTheme="minorHAnsi" w:cstheme="minorBidi"/>
          <w:noProof/>
          <w:color w:val="auto"/>
          <w:sz w:val="22"/>
          <w:lang w:eastAsia="de-CH"/>
        </w:rPr>
      </w:pPr>
      <w:hyperlink w:anchor="_Toc462739464" w:history="1">
        <w:r w:rsidR="00134C83" w:rsidRPr="000E189C">
          <w:rPr>
            <w:rStyle w:val="Hyperlink"/>
            <w:noProof/>
            <w:lang w:val="de-DE"/>
          </w:rPr>
          <w:t>III.</w:t>
        </w:r>
        <w:r w:rsidR="00134C83">
          <w:rPr>
            <w:rFonts w:asciiTheme="minorHAnsi" w:eastAsiaTheme="minorEastAsia" w:hAnsiTheme="minorHAnsi" w:cstheme="minorBidi"/>
            <w:noProof/>
            <w:color w:val="auto"/>
            <w:sz w:val="22"/>
            <w:lang w:eastAsia="de-CH"/>
          </w:rPr>
          <w:tab/>
        </w:r>
        <w:r w:rsidR="00134C83" w:rsidRPr="000E189C">
          <w:rPr>
            <w:rStyle w:val="Hyperlink"/>
            <w:noProof/>
            <w:lang w:val="de-DE"/>
          </w:rPr>
          <w:t>WEITERE BESTIMMUNGEN</w:t>
        </w:r>
        <w:r w:rsidR="00134C83">
          <w:rPr>
            <w:noProof/>
            <w:webHidden/>
          </w:rPr>
          <w:tab/>
        </w:r>
        <w:r w:rsidR="00134C83">
          <w:rPr>
            <w:noProof/>
            <w:webHidden/>
          </w:rPr>
          <w:fldChar w:fldCharType="begin"/>
        </w:r>
        <w:r w:rsidR="00134C83">
          <w:rPr>
            <w:noProof/>
            <w:webHidden/>
          </w:rPr>
          <w:instrText xml:space="preserve"> PAGEREF _Toc462739464 \h </w:instrText>
        </w:r>
        <w:r w:rsidR="00134C83">
          <w:rPr>
            <w:noProof/>
            <w:webHidden/>
          </w:rPr>
        </w:r>
        <w:r w:rsidR="00134C83">
          <w:rPr>
            <w:noProof/>
            <w:webHidden/>
          </w:rPr>
          <w:fldChar w:fldCharType="separate"/>
        </w:r>
        <w:r w:rsidR="00134C83">
          <w:rPr>
            <w:noProof/>
            <w:webHidden/>
          </w:rPr>
          <w:t>9</w:t>
        </w:r>
        <w:r w:rsidR="00134C83">
          <w:rPr>
            <w:noProof/>
            <w:webHidden/>
          </w:rPr>
          <w:fldChar w:fldCharType="end"/>
        </w:r>
      </w:hyperlink>
    </w:p>
    <w:p w:rsidR="00134C83" w:rsidRDefault="00505557">
      <w:pPr>
        <w:pStyle w:val="Verzeichnis2"/>
        <w:rPr>
          <w:rFonts w:asciiTheme="minorHAnsi" w:eastAsiaTheme="minorEastAsia" w:hAnsiTheme="minorHAnsi" w:cstheme="minorBidi"/>
          <w:noProof/>
          <w:lang w:eastAsia="de-CH"/>
        </w:rPr>
      </w:pPr>
      <w:hyperlink w:anchor="_Toc462739465" w:history="1">
        <w:r w:rsidR="00134C83" w:rsidRPr="000E189C">
          <w:rPr>
            <w:rStyle w:val="Hyperlink"/>
            <w:noProof/>
          </w:rPr>
          <w:t>1.</w:t>
        </w:r>
        <w:r w:rsidR="00134C83">
          <w:rPr>
            <w:rFonts w:asciiTheme="minorHAnsi" w:eastAsiaTheme="minorEastAsia" w:hAnsiTheme="minorHAnsi" w:cstheme="minorBidi"/>
            <w:noProof/>
            <w:lang w:eastAsia="de-CH"/>
          </w:rPr>
          <w:tab/>
        </w:r>
        <w:r w:rsidR="00134C83" w:rsidRPr="000E189C">
          <w:rPr>
            <w:rStyle w:val="Hyperlink"/>
            <w:noProof/>
          </w:rPr>
          <w:t>Haftung</w:t>
        </w:r>
        <w:r w:rsidR="00134C83">
          <w:rPr>
            <w:noProof/>
            <w:webHidden/>
          </w:rPr>
          <w:tab/>
        </w:r>
        <w:r w:rsidR="00134C83">
          <w:rPr>
            <w:noProof/>
            <w:webHidden/>
          </w:rPr>
          <w:fldChar w:fldCharType="begin"/>
        </w:r>
        <w:r w:rsidR="00134C83">
          <w:rPr>
            <w:noProof/>
            <w:webHidden/>
          </w:rPr>
          <w:instrText xml:space="preserve"> PAGEREF _Toc462739465 \h </w:instrText>
        </w:r>
        <w:r w:rsidR="00134C83">
          <w:rPr>
            <w:noProof/>
            <w:webHidden/>
          </w:rPr>
        </w:r>
        <w:r w:rsidR="00134C83">
          <w:rPr>
            <w:noProof/>
            <w:webHidden/>
          </w:rPr>
          <w:fldChar w:fldCharType="separate"/>
        </w:r>
        <w:r w:rsidR="00134C83">
          <w:rPr>
            <w:noProof/>
            <w:webHidden/>
          </w:rPr>
          <w:t>9</w:t>
        </w:r>
        <w:r w:rsidR="00134C83">
          <w:rPr>
            <w:noProof/>
            <w:webHidden/>
          </w:rPr>
          <w:fldChar w:fldCharType="end"/>
        </w:r>
      </w:hyperlink>
    </w:p>
    <w:p w:rsidR="00134C83" w:rsidRDefault="00505557">
      <w:pPr>
        <w:pStyle w:val="Verzeichnis2"/>
        <w:rPr>
          <w:rFonts w:asciiTheme="minorHAnsi" w:eastAsiaTheme="minorEastAsia" w:hAnsiTheme="minorHAnsi" w:cstheme="minorBidi"/>
          <w:noProof/>
          <w:lang w:eastAsia="de-CH"/>
        </w:rPr>
      </w:pPr>
      <w:hyperlink w:anchor="_Toc462739466" w:history="1">
        <w:r w:rsidR="00134C83" w:rsidRPr="000E189C">
          <w:rPr>
            <w:rStyle w:val="Hyperlink"/>
            <w:noProof/>
          </w:rPr>
          <w:t>2.</w:t>
        </w:r>
        <w:r w:rsidR="00134C83">
          <w:rPr>
            <w:rFonts w:asciiTheme="minorHAnsi" w:eastAsiaTheme="minorEastAsia" w:hAnsiTheme="minorHAnsi" w:cstheme="minorBidi"/>
            <w:noProof/>
            <w:lang w:eastAsia="de-CH"/>
          </w:rPr>
          <w:tab/>
        </w:r>
        <w:r w:rsidR="00134C83" w:rsidRPr="000E189C">
          <w:rPr>
            <w:rStyle w:val="Hyperlink"/>
            <w:noProof/>
          </w:rPr>
          <w:t>Inkrafttreten</w:t>
        </w:r>
        <w:r w:rsidR="00134C83">
          <w:rPr>
            <w:noProof/>
            <w:webHidden/>
          </w:rPr>
          <w:tab/>
        </w:r>
        <w:r w:rsidR="00134C83">
          <w:rPr>
            <w:noProof/>
            <w:webHidden/>
          </w:rPr>
          <w:fldChar w:fldCharType="begin"/>
        </w:r>
        <w:r w:rsidR="00134C83">
          <w:rPr>
            <w:noProof/>
            <w:webHidden/>
          </w:rPr>
          <w:instrText xml:space="preserve"> PAGEREF _Toc462739466 \h </w:instrText>
        </w:r>
        <w:r w:rsidR="00134C83">
          <w:rPr>
            <w:noProof/>
            <w:webHidden/>
          </w:rPr>
        </w:r>
        <w:r w:rsidR="00134C83">
          <w:rPr>
            <w:noProof/>
            <w:webHidden/>
          </w:rPr>
          <w:fldChar w:fldCharType="separate"/>
        </w:r>
        <w:r w:rsidR="00134C83">
          <w:rPr>
            <w:noProof/>
            <w:webHidden/>
          </w:rPr>
          <w:t>9</w:t>
        </w:r>
        <w:r w:rsidR="00134C83">
          <w:rPr>
            <w:noProof/>
            <w:webHidden/>
          </w:rPr>
          <w:fldChar w:fldCharType="end"/>
        </w:r>
      </w:hyperlink>
    </w:p>
    <w:p w:rsidR="00134C83" w:rsidRDefault="00505557">
      <w:pPr>
        <w:pStyle w:val="Verzeichnis2"/>
        <w:rPr>
          <w:rFonts w:asciiTheme="minorHAnsi" w:eastAsiaTheme="minorEastAsia" w:hAnsiTheme="minorHAnsi" w:cstheme="minorBidi"/>
          <w:noProof/>
          <w:lang w:eastAsia="de-CH"/>
        </w:rPr>
      </w:pPr>
      <w:hyperlink w:anchor="_Toc462739467" w:history="1">
        <w:r w:rsidR="00134C83" w:rsidRPr="000E189C">
          <w:rPr>
            <w:rStyle w:val="Hyperlink"/>
            <w:noProof/>
          </w:rPr>
          <w:t>3.</w:t>
        </w:r>
        <w:r w:rsidR="00134C83">
          <w:rPr>
            <w:rFonts w:asciiTheme="minorHAnsi" w:eastAsiaTheme="minorEastAsia" w:hAnsiTheme="minorHAnsi" w:cstheme="minorBidi"/>
            <w:noProof/>
            <w:lang w:eastAsia="de-CH"/>
          </w:rPr>
          <w:tab/>
        </w:r>
        <w:r w:rsidR="00134C83" w:rsidRPr="000E189C">
          <w:rPr>
            <w:rStyle w:val="Hyperlink"/>
            <w:noProof/>
          </w:rPr>
          <w:t>Dauer der Vereinbarung, Kündigungsfrist und Anpassungen</w:t>
        </w:r>
        <w:r w:rsidR="00134C83">
          <w:rPr>
            <w:noProof/>
            <w:webHidden/>
          </w:rPr>
          <w:tab/>
        </w:r>
        <w:r w:rsidR="00134C83">
          <w:rPr>
            <w:noProof/>
            <w:webHidden/>
          </w:rPr>
          <w:fldChar w:fldCharType="begin"/>
        </w:r>
        <w:r w:rsidR="00134C83">
          <w:rPr>
            <w:noProof/>
            <w:webHidden/>
          </w:rPr>
          <w:instrText xml:space="preserve"> PAGEREF _Toc462739467 \h </w:instrText>
        </w:r>
        <w:r w:rsidR="00134C83">
          <w:rPr>
            <w:noProof/>
            <w:webHidden/>
          </w:rPr>
        </w:r>
        <w:r w:rsidR="00134C83">
          <w:rPr>
            <w:noProof/>
            <w:webHidden/>
          </w:rPr>
          <w:fldChar w:fldCharType="separate"/>
        </w:r>
        <w:r w:rsidR="00134C83">
          <w:rPr>
            <w:noProof/>
            <w:webHidden/>
          </w:rPr>
          <w:t>9</w:t>
        </w:r>
        <w:r w:rsidR="00134C83">
          <w:rPr>
            <w:noProof/>
            <w:webHidden/>
          </w:rPr>
          <w:fldChar w:fldCharType="end"/>
        </w:r>
      </w:hyperlink>
    </w:p>
    <w:p w:rsidR="00134C83" w:rsidRDefault="00505557">
      <w:pPr>
        <w:pStyle w:val="Verzeichnis2"/>
        <w:rPr>
          <w:rFonts w:asciiTheme="minorHAnsi" w:eastAsiaTheme="minorEastAsia" w:hAnsiTheme="minorHAnsi" w:cstheme="minorBidi"/>
          <w:noProof/>
          <w:lang w:eastAsia="de-CH"/>
        </w:rPr>
      </w:pPr>
      <w:hyperlink w:anchor="_Toc462739468" w:history="1">
        <w:r w:rsidR="00134C83" w:rsidRPr="000E189C">
          <w:rPr>
            <w:rStyle w:val="Hyperlink"/>
            <w:noProof/>
          </w:rPr>
          <w:t>4.</w:t>
        </w:r>
        <w:r w:rsidR="00134C83">
          <w:rPr>
            <w:rFonts w:asciiTheme="minorHAnsi" w:eastAsiaTheme="minorEastAsia" w:hAnsiTheme="minorHAnsi" w:cstheme="minorBidi"/>
            <w:noProof/>
            <w:lang w:eastAsia="de-CH"/>
          </w:rPr>
          <w:tab/>
        </w:r>
        <w:r w:rsidR="00134C83" w:rsidRPr="000E189C">
          <w:rPr>
            <w:rStyle w:val="Hyperlink"/>
            <w:noProof/>
          </w:rPr>
          <w:t>Gerichtsstand</w:t>
        </w:r>
        <w:r w:rsidR="00134C83">
          <w:rPr>
            <w:noProof/>
            <w:webHidden/>
          </w:rPr>
          <w:tab/>
        </w:r>
        <w:r w:rsidR="00134C83">
          <w:rPr>
            <w:noProof/>
            <w:webHidden/>
          </w:rPr>
          <w:fldChar w:fldCharType="begin"/>
        </w:r>
        <w:r w:rsidR="00134C83">
          <w:rPr>
            <w:noProof/>
            <w:webHidden/>
          </w:rPr>
          <w:instrText xml:space="preserve"> PAGEREF _Toc462739468 \h </w:instrText>
        </w:r>
        <w:r w:rsidR="00134C83">
          <w:rPr>
            <w:noProof/>
            <w:webHidden/>
          </w:rPr>
        </w:r>
        <w:r w:rsidR="00134C83">
          <w:rPr>
            <w:noProof/>
            <w:webHidden/>
          </w:rPr>
          <w:fldChar w:fldCharType="separate"/>
        </w:r>
        <w:r w:rsidR="00134C83">
          <w:rPr>
            <w:noProof/>
            <w:webHidden/>
          </w:rPr>
          <w:t>9</w:t>
        </w:r>
        <w:r w:rsidR="00134C83">
          <w:rPr>
            <w:noProof/>
            <w:webHidden/>
          </w:rPr>
          <w:fldChar w:fldCharType="end"/>
        </w:r>
      </w:hyperlink>
    </w:p>
    <w:p w:rsidR="00F94D39" w:rsidRDefault="00F94D39">
      <w:pPr>
        <w:tabs>
          <w:tab w:val="left" w:pos="5103"/>
        </w:tabs>
        <w:spacing w:line="600" w:lineRule="auto"/>
        <w:rPr>
          <w:b/>
          <w:sz w:val="20"/>
          <w:szCs w:val="20"/>
        </w:rPr>
      </w:pPr>
      <w:r w:rsidRPr="00F94D39">
        <w:rPr>
          <w:b/>
        </w:rPr>
        <w:fldChar w:fldCharType="end"/>
      </w:r>
    </w:p>
    <w:p w:rsidR="00F94D39" w:rsidRDefault="00F94D39">
      <w:pPr>
        <w:tabs>
          <w:tab w:val="left" w:pos="5103"/>
        </w:tabs>
        <w:spacing w:line="600" w:lineRule="auto"/>
        <w:rPr>
          <w:b/>
          <w:sz w:val="20"/>
          <w:szCs w:val="20"/>
        </w:rPr>
      </w:pPr>
    </w:p>
    <w:p w:rsidR="00F94D39" w:rsidRPr="0062519C" w:rsidRDefault="00F94D39">
      <w:pPr>
        <w:tabs>
          <w:tab w:val="left" w:pos="5103"/>
        </w:tabs>
        <w:spacing w:line="600" w:lineRule="auto"/>
        <w:rPr>
          <w:b/>
          <w:sz w:val="20"/>
          <w:szCs w:val="20"/>
        </w:rPr>
      </w:pPr>
    </w:p>
    <w:p w:rsidR="0015519D" w:rsidRDefault="0015519D">
      <w:pPr>
        <w:tabs>
          <w:tab w:val="left" w:pos="5103"/>
        </w:tabs>
        <w:spacing w:line="480" w:lineRule="auto"/>
      </w:pPr>
    </w:p>
    <w:p w:rsidR="00E96BD4" w:rsidRDefault="00E96BD4">
      <w:pPr>
        <w:suppressAutoHyphens w:val="0"/>
        <w:spacing w:line="240" w:lineRule="auto"/>
        <w:jc w:val="left"/>
        <w:rPr>
          <w:rFonts w:eastAsia="Times New Roman"/>
          <w:b/>
          <w:bCs/>
          <w:color w:val="000000"/>
          <w:sz w:val="18"/>
          <w:szCs w:val="20"/>
        </w:rPr>
      </w:pPr>
      <w:bookmarkStart w:id="5" w:name="_Ref377461339"/>
      <w:bookmarkStart w:id="6" w:name="_Toc377462265"/>
      <w:bookmarkStart w:id="7" w:name="_Toc382473879"/>
      <w:r>
        <w:br w:type="page"/>
      </w:r>
    </w:p>
    <w:bookmarkEnd w:id="5"/>
    <w:bookmarkEnd w:id="6"/>
    <w:bookmarkEnd w:id="7"/>
    <w:p w:rsidR="0015519D" w:rsidRPr="005148FB" w:rsidRDefault="00C63541" w:rsidP="005148FB">
      <w:pPr>
        <w:pStyle w:val="berschrift1"/>
      </w:pPr>
      <w:r>
        <w:lastRenderedPageBreak/>
        <w:t xml:space="preserve"> </w:t>
      </w:r>
      <w:bookmarkStart w:id="8" w:name="_Ref443392041"/>
      <w:bookmarkStart w:id="9" w:name="_Toc462739457"/>
      <w:r>
        <w:t>AUSGANGSLAGE</w:t>
      </w:r>
      <w:bookmarkEnd w:id="8"/>
      <w:bookmarkEnd w:id="9"/>
    </w:p>
    <w:p w:rsidR="00E2155E" w:rsidRPr="00365582" w:rsidRDefault="00E2155E" w:rsidP="00E2155E">
      <w:pPr>
        <w:tabs>
          <w:tab w:val="left" w:pos="5103"/>
        </w:tabs>
        <w:rPr>
          <w:sz w:val="20"/>
          <w:szCs w:val="20"/>
        </w:rPr>
      </w:pPr>
    </w:p>
    <w:p w:rsidR="00975E50" w:rsidRDefault="00E2155E" w:rsidP="00B62BD5">
      <w:pPr>
        <w:tabs>
          <w:tab w:val="left" w:pos="5103"/>
        </w:tabs>
        <w:rPr>
          <w:sz w:val="20"/>
          <w:szCs w:val="20"/>
        </w:rPr>
      </w:pPr>
      <w:r w:rsidRPr="00365582">
        <w:rPr>
          <w:sz w:val="20"/>
          <w:szCs w:val="20"/>
        </w:rPr>
        <w:t>FABIA</w:t>
      </w:r>
      <w:r w:rsidR="00117558" w:rsidRPr="00365582">
        <w:rPr>
          <w:sz w:val="20"/>
          <w:szCs w:val="20"/>
        </w:rPr>
        <w:t>, die</w:t>
      </w:r>
      <w:r w:rsidRPr="00365582">
        <w:rPr>
          <w:sz w:val="20"/>
          <w:szCs w:val="20"/>
        </w:rPr>
        <w:t xml:space="preserve"> </w:t>
      </w:r>
      <w:r w:rsidR="00117558" w:rsidRPr="00365582">
        <w:rPr>
          <w:sz w:val="20"/>
          <w:szCs w:val="20"/>
        </w:rPr>
        <w:t>Fachstelle für die Beratung und Integration von Ausländerinnen und Ausländern</w:t>
      </w:r>
      <w:r w:rsidR="003F7641">
        <w:rPr>
          <w:sz w:val="20"/>
          <w:szCs w:val="20"/>
        </w:rPr>
        <w:t>,</w:t>
      </w:r>
      <w:r w:rsidR="00117558" w:rsidRPr="00365582">
        <w:rPr>
          <w:sz w:val="20"/>
          <w:szCs w:val="20"/>
        </w:rPr>
        <w:t xml:space="preserve"> ist ein politisch und konfessionell unabhängiger Verein, der sich für die Integration von Migrantinnen und Migranten engagiert. Die Förderung des Zusammenlebens von Einheimischen und Zugewanderten steht im Zentrum </w:t>
      </w:r>
      <w:r w:rsidR="00137754" w:rsidRPr="00365582">
        <w:rPr>
          <w:sz w:val="20"/>
          <w:szCs w:val="20"/>
        </w:rPr>
        <w:t>der</w:t>
      </w:r>
      <w:r w:rsidR="00117558" w:rsidRPr="00365582">
        <w:rPr>
          <w:sz w:val="20"/>
          <w:szCs w:val="20"/>
        </w:rPr>
        <w:t xml:space="preserve"> Arbeit</w:t>
      </w:r>
      <w:r w:rsidR="00137754" w:rsidRPr="00365582">
        <w:rPr>
          <w:sz w:val="20"/>
          <w:szCs w:val="20"/>
        </w:rPr>
        <w:t xml:space="preserve"> von FABIA</w:t>
      </w:r>
      <w:r w:rsidR="00117558" w:rsidRPr="00365582">
        <w:rPr>
          <w:sz w:val="20"/>
          <w:szCs w:val="20"/>
        </w:rPr>
        <w:t xml:space="preserve">. </w:t>
      </w:r>
      <w:r w:rsidR="009A3A29">
        <w:rPr>
          <w:sz w:val="20"/>
          <w:szCs w:val="20"/>
        </w:rPr>
        <w:t xml:space="preserve">Die FABIA bietet </w:t>
      </w:r>
      <w:r w:rsidRPr="00E2155E">
        <w:rPr>
          <w:sz w:val="20"/>
          <w:szCs w:val="20"/>
        </w:rPr>
        <w:t>ein differenziertes, fachspezifisches und wirksames Angebot im Bereich der Beratung, Information und Bildung für Ausländerinnen und Ausländer</w:t>
      </w:r>
      <w:r w:rsidR="009A3A29">
        <w:rPr>
          <w:sz w:val="20"/>
          <w:szCs w:val="20"/>
        </w:rPr>
        <w:t>,</w:t>
      </w:r>
      <w:r w:rsidR="003F7641">
        <w:rPr>
          <w:sz w:val="20"/>
          <w:szCs w:val="20"/>
        </w:rPr>
        <w:t xml:space="preserve"> Schweizerinnen und Schweizer,</w:t>
      </w:r>
      <w:r w:rsidR="009A3A29">
        <w:rPr>
          <w:sz w:val="20"/>
          <w:szCs w:val="20"/>
        </w:rPr>
        <w:t xml:space="preserve"> </w:t>
      </w:r>
      <w:r w:rsidR="003F7641">
        <w:rPr>
          <w:sz w:val="20"/>
          <w:szCs w:val="20"/>
        </w:rPr>
        <w:t xml:space="preserve">Mitarbeitende von </w:t>
      </w:r>
      <w:r w:rsidR="009A3A29">
        <w:rPr>
          <w:sz w:val="20"/>
          <w:szCs w:val="20"/>
        </w:rPr>
        <w:t xml:space="preserve">Institutionen der Regelstruktur sowie im </w:t>
      </w:r>
      <w:r w:rsidR="00975E50">
        <w:rPr>
          <w:sz w:val="20"/>
          <w:szCs w:val="20"/>
        </w:rPr>
        <w:t xml:space="preserve">Integrations- und Migrationskontext tätige </w:t>
      </w:r>
      <w:r w:rsidR="009A3A29">
        <w:rPr>
          <w:sz w:val="20"/>
          <w:szCs w:val="20"/>
        </w:rPr>
        <w:t>Vereine</w:t>
      </w:r>
      <w:r w:rsidR="00975E50">
        <w:rPr>
          <w:sz w:val="20"/>
          <w:szCs w:val="20"/>
        </w:rPr>
        <w:t>,</w:t>
      </w:r>
      <w:r w:rsidR="009A3A29">
        <w:rPr>
          <w:sz w:val="20"/>
          <w:szCs w:val="20"/>
        </w:rPr>
        <w:t xml:space="preserve"> Organisationen, Fach</w:t>
      </w:r>
      <w:r w:rsidR="00975E50">
        <w:rPr>
          <w:sz w:val="20"/>
          <w:szCs w:val="20"/>
        </w:rPr>
        <w:t>- und Privatpersonen</w:t>
      </w:r>
      <w:r w:rsidRPr="00E2155E">
        <w:rPr>
          <w:sz w:val="20"/>
          <w:szCs w:val="20"/>
        </w:rPr>
        <w:t>.</w:t>
      </w:r>
    </w:p>
    <w:p w:rsidR="00975E50" w:rsidRDefault="00975E50" w:rsidP="00E2155E">
      <w:pPr>
        <w:tabs>
          <w:tab w:val="left" w:pos="5103"/>
        </w:tabs>
        <w:rPr>
          <w:sz w:val="20"/>
          <w:szCs w:val="20"/>
        </w:rPr>
      </w:pPr>
    </w:p>
    <w:p w:rsidR="00E2155E" w:rsidRPr="00E2155E" w:rsidRDefault="001521E4" w:rsidP="00E2155E">
      <w:pPr>
        <w:tabs>
          <w:tab w:val="left" w:pos="5103"/>
        </w:tabs>
        <w:rPr>
          <w:sz w:val="20"/>
          <w:szCs w:val="20"/>
        </w:rPr>
      </w:pPr>
      <w:r>
        <w:rPr>
          <w:sz w:val="20"/>
          <w:szCs w:val="20"/>
        </w:rPr>
        <w:t>I</w:t>
      </w:r>
      <w:r w:rsidR="00975E50">
        <w:rPr>
          <w:sz w:val="20"/>
          <w:szCs w:val="20"/>
        </w:rPr>
        <w:t>m</w:t>
      </w:r>
      <w:r w:rsidR="003F7641">
        <w:rPr>
          <w:sz w:val="20"/>
          <w:szCs w:val="20"/>
        </w:rPr>
        <w:t xml:space="preserve"> </w:t>
      </w:r>
      <w:r w:rsidR="00975E50">
        <w:rPr>
          <w:sz w:val="20"/>
          <w:szCs w:val="20"/>
        </w:rPr>
        <w:t>Auftrag des Kantons Luzern</w:t>
      </w:r>
      <w:r w:rsidR="00975E50">
        <w:rPr>
          <w:rStyle w:val="Funotenzeichen"/>
          <w:sz w:val="20"/>
          <w:szCs w:val="20"/>
        </w:rPr>
        <w:footnoteReference w:id="1"/>
      </w:r>
      <w:r w:rsidR="00975E50">
        <w:rPr>
          <w:sz w:val="20"/>
          <w:szCs w:val="20"/>
        </w:rPr>
        <w:t xml:space="preserve"> </w:t>
      </w:r>
      <w:r>
        <w:rPr>
          <w:sz w:val="20"/>
          <w:szCs w:val="20"/>
        </w:rPr>
        <w:t>erbringt die FABIA</w:t>
      </w:r>
      <w:r w:rsidR="003F7641">
        <w:rPr>
          <w:sz w:val="20"/>
          <w:szCs w:val="20"/>
        </w:rPr>
        <w:t xml:space="preserve"> </w:t>
      </w:r>
      <w:r w:rsidR="00E2155E" w:rsidRPr="00E2155E">
        <w:rPr>
          <w:sz w:val="20"/>
          <w:szCs w:val="20"/>
        </w:rPr>
        <w:t xml:space="preserve">folgende </w:t>
      </w:r>
      <w:r w:rsidR="00975E50">
        <w:rPr>
          <w:sz w:val="20"/>
          <w:szCs w:val="20"/>
        </w:rPr>
        <w:t>Leistungen</w:t>
      </w:r>
      <w:r w:rsidR="00E2155E" w:rsidRPr="00E2155E">
        <w:rPr>
          <w:sz w:val="20"/>
          <w:szCs w:val="20"/>
        </w:rPr>
        <w:t>:</w:t>
      </w:r>
    </w:p>
    <w:p w:rsidR="00E2155E" w:rsidRPr="009062DF" w:rsidRDefault="00E2155E" w:rsidP="004915CE">
      <w:pPr>
        <w:numPr>
          <w:ilvl w:val="0"/>
          <w:numId w:val="5"/>
        </w:numPr>
        <w:tabs>
          <w:tab w:val="left" w:pos="709"/>
        </w:tabs>
        <w:rPr>
          <w:sz w:val="20"/>
          <w:szCs w:val="20"/>
        </w:rPr>
      </w:pPr>
      <w:r w:rsidRPr="009062DF">
        <w:rPr>
          <w:sz w:val="20"/>
          <w:szCs w:val="20"/>
        </w:rPr>
        <w:t xml:space="preserve">Führen des Kompetenzzentrums Integration für integrationsrelevante Fragen im Migrationsbereich für </w:t>
      </w:r>
      <w:r w:rsidR="008A7FBF" w:rsidRPr="009062DF">
        <w:rPr>
          <w:sz w:val="20"/>
          <w:szCs w:val="20"/>
        </w:rPr>
        <w:t xml:space="preserve">den Kanton Luzern. </w:t>
      </w:r>
      <w:r w:rsidRPr="009062DF">
        <w:rPr>
          <w:sz w:val="20"/>
          <w:szCs w:val="20"/>
        </w:rPr>
        <w:t xml:space="preserve">Dies umfasst folgende Schwerpunkte: </w:t>
      </w:r>
    </w:p>
    <w:p w:rsidR="00E2155E" w:rsidRPr="009062DF" w:rsidRDefault="00E2155E" w:rsidP="004915CE">
      <w:pPr>
        <w:numPr>
          <w:ilvl w:val="1"/>
          <w:numId w:val="5"/>
        </w:numPr>
        <w:tabs>
          <w:tab w:val="left" w:pos="1134"/>
        </w:tabs>
        <w:ind w:left="1134" w:hanging="283"/>
        <w:rPr>
          <w:sz w:val="20"/>
          <w:szCs w:val="20"/>
        </w:rPr>
      </w:pPr>
      <w:r w:rsidRPr="009062DF">
        <w:rPr>
          <w:sz w:val="20"/>
          <w:szCs w:val="20"/>
        </w:rPr>
        <w:t>Information und Beratung</w:t>
      </w:r>
    </w:p>
    <w:p w:rsidR="00E2155E" w:rsidRPr="009062DF" w:rsidRDefault="00E2155E" w:rsidP="004915CE">
      <w:pPr>
        <w:numPr>
          <w:ilvl w:val="1"/>
          <w:numId w:val="5"/>
        </w:numPr>
        <w:tabs>
          <w:tab w:val="left" w:pos="1134"/>
          <w:tab w:val="left" w:pos="5103"/>
        </w:tabs>
        <w:ind w:left="1134" w:hanging="283"/>
        <w:rPr>
          <w:sz w:val="20"/>
          <w:szCs w:val="20"/>
        </w:rPr>
      </w:pPr>
      <w:r w:rsidRPr="009062DF">
        <w:rPr>
          <w:sz w:val="20"/>
          <w:szCs w:val="20"/>
        </w:rPr>
        <w:t>Grundlagen und Öffentlichkeitsarbeit</w:t>
      </w:r>
    </w:p>
    <w:p w:rsidR="00E2155E" w:rsidRPr="009062DF" w:rsidRDefault="00E2155E" w:rsidP="004915CE">
      <w:pPr>
        <w:numPr>
          <w:ilvl w:val="1"/>
          <w:numId w:val="5"/>
        </w:numPr>
        <w:tabs>
          <w:tab w:val="left" w:pos="1134"/>
          <w:tab w:val="left" w:pos="5103"/>
        </w:tabs>
        <w:ind w:left="1134" w:hanging="283"/>
        <w:rPr>
          <w:sz w:val="20"/>
          <w:szCs w:val="20"/>
        </w:rPr>
      </w:pPr>
      <w:r w:rsidRPr="009062DF">
        <w:rPr>
          <w:sz w:val="20"/>
          <w:szCs w:val="20"/>
        </w:rPr>
        <w:t>Projektberatung</w:t>
      </w:r>
      <w:r w:rsidR="00D33EF8" w:rsidRPr="009062DF">
        <w:rPr>
          <w:sz w:val="20"/>
          <w:szCs w:val="20"/>
        </w:rPr>
        <w:t xml:space="preserve"> und Projektförderung</w:t>
      </w:r>
    </w:p>
    <w:p w:rsidR="00E2155E" w:rsidRPr="009062DF" w:rsidRDefault="00E2155E" w:rsidP="004915CE">
      <w:pPr>
        <w:numPr>
          <w:ilvl w:val="1"/>
          <w:numId w:val="5"/>
        </w:numPr>
        <w:tabs>
          <w:tab w:val="left" w:pos="1134"/>
          <w:tab w:val="left" w:pos="5103"/>
        </w:tabs>
        <w:ind w:left="1134" w:hanging="283"/>
        <w:rPr>
          <w:sz w:val="20"/>
          <w:szCs w:val="20"/>
        </w:rPr>
      </w:pPr>
      <w:r w:rsidRPr="009062DF">
        <w:rPr>
          <w:sz w:val="20"/>
          <w:szCs w:val="20"/>
        </w:rPr>
        <w:t xml:space="preserve">Zusammenarbeit und Vernetzung </w:t>
      </w:r>
    </w:p>
    <w:p w:rsidR="00D33EF8" w:rsidRPr="009062DF" w:rsidRDefault="00D33EF8" w:rsidP="004915CE">
      <w:pPr>
        <w:numPr>
          <w:ilvl w:val="1"/>
          <w:numId w:val="5"/>
        </w:numPr>
        <w:tabs>
          <w:tab w:val="left" w:pos="1134"/>
          <w:tab w:val="left" w:pos="5103"/>
        </w:tabs>
        <w:ind w:left="1134" w:hanging="283"/>
        <w:rPr>
          <w:sz w:val="20"/>
          <w:szCs w:val="20"/>
        </w:rPr>
      </w:pPr>
      <w:r w:rsidRPr="009062DF">
        <w:rPr>
          <w:sz w:val="20"/>
          <w:szCs w:val="20"/>
        </w:rPr>
        <w:t>Deutsch- und Integrationskurse</w:t>
      </w:r>
    </w:p>
    <w:p w:rsidR="00E2155E" w:rsidRDefault="00E2155E" w:rsidP="004915CE">
      <w:pPr>
        <w:numPr>
          <w:ilvl w:val="0"/>
          <w:numId w:val="5"/>
        </w:numPr>
        <w:tabs>
          <w:tab w:val="left" w:pos="709"/>
        </w:tabs>
        <w:rPr>
          <w:sz w:val="20"/>
          <w:szCs w:val="20"/>
        </w:rPr>
      </w:pPr>
      <w:r w:rsidRPr="009062DF">
        <w:rPr>
          <w:sz w:val="20"/>
          <w:szCs w:val="20"/>
        </w:rPr>
        <w:t>Führen des Bereiches Schule und Bildung für Fragestellungen betreffend Schulung, Ausbildung und Integration von fremdsprachigen Kindern und Jugendlichen;</w:t>
      </w:r>
    </w:p>
    <w:p w:rsidR="0066349D" w:rsidRPr="0066349D" w:rsidRDefault="00E2155E" w:rsidP="0066349D">
      <w:pPr>
        <w:numPr>
          <w:ilvl w:val="0"/>
          <w:numId w:val="5"/>
        </w:numPr>
        <w:tabs>
          <w:tab w:val="left" w:pos="709"/>
        </w:tabs>
        <w:rPr>
          <w:sz w:val="20"/>
          <w:szCs w:val="20"/>
        </w:rPr>
      </w:pPr>
      <w:r w:rsidRPr="009062DF">
        <w:rPr>
          <w:sz w:val="20"/>
          <w:szCs w:val="20"/>
        </w:rPr>
        <w:t xml:space="preserve">Entwicklung und Durchführung von interkulturellen Projekten zur Förderung der Verständigung zwischen </w:t>
      </w:r>
      <w:r w:rsidR="003F7641">
        <w:rPr>
          <w:sz w:val="20"/>
          <w:szCs w:val="20"/>
        </w:rPr>
        <w:t>der einheimischen Bevölkerung und der Migrationsbevölkerung</w:t>
      </w:r>
      <w:r w:rsidRPr="009062DF">
        <w:rPr>
          <w:sz w:val="20"/>
          <w:szCs w:val="20"/>
        </w:rPr>
        <w:t>.</w:t>
      </w:r>
    </w:p>
    <w:p w:rsidR="00153DF3" w:rsidRDefault="00153DF3" w:rsidP="009045E3">
      <w:pPr>
        <w:tabs>
          <w:tab w:val="left" w:pos="5103"/>
        </w:tabs>
        <w:rPr>
          <w:b/>
          <w:sz w:val="20"/>
          <w:szCs w:val="20"/>
        </w:rPr>
      </w:pPr>
    </w:p>
    <w:p w:rsidR="003F7641" w:rsidRDefault="0066349D" w:rsidP="00A14FAC">
      <w:pPr>
        <w:tabs>
          <w:tab w:val="left" w:pos="5103"/>
        </w:tabs>
        <w:rPr>
          <w:sz w:val="20"/>
          <w:szCs w:val="20"/>
        </w:rPr>
      </w:pPr>
      <w:r>
        <w:rPr>
          <w:sz w:val="20"/>
          <w:szCs w:val="20"/>
        </w:rPr>
        <w:t xml:space="preserve">Im Auftrag </w:t>
      </w:r>
      <w:r w:rsidR="003F7641">
        <w:rPr>
          <w:sz w:val="20"/>
          <w:szCs w:val="20"/>
        </w:rPr>
        <w:t>einzelner</w:t>
      </w:r>
      <w:r>
        <w:rPr>
          <w:sz w:val="20"/>
          <w:szCs w:val="20"/>
        </w:rPr>
        <w:t xml:space="preserve"> Luzerner Gemeinden sowie der Stadt Luzern (</w:t>
      </w:r>
      <w:r w:rsidR="00C26B82">
        <w:rPr>
          <w:sz w:val="20"/>
          <w:szCs w:val="20"/>
        </w:rPr>
        <w:t xml:space="preserve">nachfolgend als </w:t>
      </w:r>
      <w:r>
        <w:rPr>
          <w:sz w:val="20"/>
          <w:szCs w:val="20"/>
        </w:rPr>
        <w:t xml:space="preserve">Vertragsgemeinden </w:t>
      </w:r>
      <w:r w:rsidR="00C26B82">
        <w:rPr>
          <w:sz w:val="20"/>
          <w:szCs w:val="20"/>
        </w:rPr>
        <w:t>bezeichnet</w:t>
      </w:r>
      <w:r>
        <w:rPr>
          <w:sz w:val="20"/>
          <w:szCs w:val="20"/>
        </w:rPr>
        <w:t>)</w:t>
      </w:r>
      <w:r w:rsidR="001521E4">
        <w:rPr>
          <w:sz w:val="20"/>
          <w:szCs w:val="20"/>
        </w:rPr>
        <w:t xml:space="preserve"> stellt </w:t>
      </w:r>
      <w:r>
        <w:rPr>
          <w:sz w:val="20"/>
          <w:szCs w:val="20"/>
        </w:rPr>
        <w:t xml:space="preserve">FABIA </w:t>
      </w:r>
      <w:r w:rsidR="00C26B82">
        <w:rPr>
          <w:sz w:val="20"/>
          <w:szCs w:val="20"/>
        </w:rPr>
        <w:t>Einzelberatungen im Rahmen der</w:t>
      </w:r>
      <w:r w:rsidR="001521E4" w:rsidRPr="00C736FA">
        <w:rPr>
          <w:b/>
          <w:sz w:val="20"/>
          <w:szCs w:val="20"/>
        </w:rPr>
        <w:t xml:space="preserve"> </w:t>
      </w:r>
      <w:r w:rsidRPr="00C736FA">
        <w:rPr>
          <w:b/>
          <w:sz w:val="20"/>
          <w:szCs w:val="20"/>
        </w:rPr>
        <w:t>Persönliche Sozialhilfe (PSH)</w:t>
      </w:r>
      <w:r>
        <w:rPr>
          <w:sz w:val="20"/>
          <w:szCs w:val="20"/>
        </w:rPr>
        <w:t xml:space="preserve"> </w:t>
      </w:r>
      <w:r w:rsidR="001521E4">
        <w:rPr>
          <w:sz w:val="20"/>
          <w:szCs w:val="20"/>
        </w:rPr>
        <w:t>bereit</w:t>
      </w:r>
      <w:r>
        <w:rPr>
          <w:sz w:val="20"/>
          <w:szCs w:val="20"/>
        </w:rPr>
        <w:t>. Um dieses Angebot geht es in der vorliegenden Rahmenvereinbarung.</w:t>
      </w:r>
    </w:p>
    <w:p w:rsidR="003F7641" w:rsidRDefault="003F7641" w:rsidP="00A14FAC">
      <w:pPr>
        <w:tabs>
          <w:tab w:val="left" w:pos="5103"/>
        </w:tabs>
        <w:rPr>
          <w:sz w:val="20"/>
          <w:szCs w:val="20"/>
        </w:rPr>
      </w:pPr>
    </w:p>
    <w:p w:rsidR="00BE193B" w:rsidRPr="00F775CD" w:rsidRDefault="003F7641" w:rsidP="00BE193B">
      <w:pPr>
        <w:tabs>
          <w:tab w:val="left" w:pos="5103"/>
        </w:tabs>
        <w:rPr>
          <w:sz w:val="20"/>
          <w:szCs w:val="20"/>
        </w:rPr>
      </w:pPr>
      <w:r w:rsidRPr="00F775CD">
        <w:rPr>
          <w:sz w:val="20"/>
          <w:szCs w:val="20"/>
        </w:rPr>
        <w:t>I</w:t>
      </w:r>
      <w:r w:rsidR="006E5CD1" w:rsidRPr="00F775CD">
        <w:rPr>
          <w:sz w:val="20"/>
          <w:szCs w:val="20"/>
        </w:rPr>
        <w:t xml:space="preserve">m </w:t>
      </w:r>
      <w:r w:rsidRPr="00F775CD">
        <w:rPr>
          <w:sz w:val="20"/>
          <w:szCs w:val="20"/>
        </w:rPr>
        <w:t>Jahr 2</w:t>
      </w:r>
      <w:r w:rsidR="006E5CD1" w:rsidRPr="00F775CD">
        <w:rPr>
          <w:sz w:val="20"/>
          <w:szCs w:val="20"/>
        </w:rPr>
        <w:t xml:space="preserve">014 </w:t>
      </w:r>
      <w:r w:rsidRPr="00F775CD">
        <w:rPr>
          <w:sz w:val="20"/>
          <w:szCs w:val="20"/>
        </w:rPr>
        <w:t xml:space="preserve">reichte die FABIA </w:t>
      </w:r>
      <w:r w:rsidR="006E5CD1" w:rsidRPr="00F775CD">
        <w:rPr>
          <w:sz w:val="20"/>
          <w:szCs w:val="20"/>
        </w:rPr>
        <w:t xml:space="preserve">einen Antrag zur Schliessung der Finanzierungslücke im Bereich der </w:t>
      </w:r>
      <w:r w:rsidR="00C736FA" w:rsidRPr="00F775CD">
        <w:rPr>
          <w:sz w:val="20"/>
          <w:szCs w:val="20"/>
        </w:rPr>
        <w:t>PSH</w:t>
      </w:r>
      <w:r w:rsidR="00C26B82" w:rsidRPr="00F775CD">
        <w:rPr>
          <w:sz w:val="20"/>
          <w:szCs w:val="20"/>
        </w:rPr>
        <w:t xml:space="preserve"> </w:t>
      </w:r>
      <w:r w:rsidR="006E5CD1" w:rsidRPr="00F775CD">
        <w:rPr>
          <w:sz w:val="20"/>
          <w:szCs w:val="20"/>
        </w:rPr>
        <w:t>beim Zweckverband für Institutionenelle Sozialhilfe und Gesundheitsförderung</w:t>
      </w:r>
      <w:r w:rsidRPr="00F775CD">
        <w:rPr>
          <w:sz w:val="20"/>
          <w:szCs w:val="20"/>
        </w:rPr>
        <w:t xml:space="preserve"> (ZiSG)</w:t>
      </w:r>
      <w:r w:rsidR="006E5CD1" w:rsidRPr="00F775CD">
        <w:rPr>
          <w:sz w:val="20"/>
          <w:szCs w:val="20"/>
        </w:rPr>
        <w:t xml:space="preserve"> ein. Die Delegiertenversammlung lehnte diesen Antrag mit der Begründung, </w:t>
      </w:r>
      <w:r w:rsidR="00C9065D" w:rsidRPr="00F775CD">
        <w:rPr>
          <w:sz w:val="20"/>
          <w:szCs w:val="20"/>
        </w:rPr>
        <w:t>dass die persönliche Sozialhilfe</w:t>
      </w:r>
      <w:r w:rsidR="006E5CD1" w:rsidRPr="00F775CD">
        <w:rPr>
          <w:sz w:val="20"/>
          <w:szCs w:val="20"/>
        </w:rPr>
        <w:t xml:space="preserve"> in den Zuständigkeitsbereich der Gemeinden fällt, ab. Gleichzeitig stellte die Verbandsleitung in Aussicht, </w:t>
      </w:r>
      <w:r w:rsidR="00096F9C" w:rsidRPr="00F775CD">
        <w:rPr>
          <w:sz w:val="20"/>
          <w:szCs w:val="20"/>
        </w:rPr>
        <w:t>das Know</w:t>
      </w:r>
      <w:r w:rsidRPr="00F775CD">
        <w:rPr>
          <w:sz w:val="20"/>
          <w:szCs w:val="20"/>
        </w:rPr>
        <w:t>-</w:t>
      </w:r>
      <w:r w:rsidR="00096F9C" w:rsidRPr="00F775CD">
        <w:rPr>
          <w:sz w:val="20"/>
          <w:szCs w:val="20"/>
        </w:rPr>
        <w:t>How der Geschäftsstelle zur Erarbeitung einer Rahmenvereinbarung</w:t>
      </w:r>
      <w:r w:rsidR="00F775CD" w:rsidRPr="00F775CD">
        <w:rPr>
          <w:sz w:val="20"/>
          <w:szCs w:val="20"/>
        </w:rPr>
        <w:t xml:space="preserve"> zur Verfügung zu stellen</w:t>
      </w:r>
      <w:r w:rsidR="00070F10" w:rsidRPr="00F775CD">
        <w:rPr>
          <w:sz w:val="20"/>
          <w:szCs w:val="20"/>
        </w:rPr>
        <w:t>.</w:t>
      </w:r>
      <w:r w:rsidR="006E5CD1" w:rsidRPr="00F775CD">
        <w:rPr>
          <w:sz w:val="20"/>
          <w:szCs w:val="20"/>
        </w:rPr>
        <w:t xml:space="preserve"> </w:t>
      </w:r>
      <w:r w:rsidR="00685B89" w:rsidRPr="00F775CD">
        <w:rPr>
          <w:sz w:val="20"/>
          <w:szCs w:val="20"/>
        </w:rPr>
        <w:t>FABIA</w:t>
      </w:r>
      <w:r w:rsidR="006E5CD1" w:rsidRPr="00F775CD">
        <w:rPr>
          <w:sz w:val="20"/>
          <w:szCs w:val="20"/>
        </w:rPr>
        <w:t xml:space="preserve"> </w:t>
      </w:r>
      <w:r w:rsidR="00F775CD" w:rsidRPr="00F775CD">
        <w:rPr>
          <w:sz w:val="20"/>
          <w:szCs w:val="20"/>
        </w:rPr>
        <w:t xml:space="preserve">verfügt </w:t>
      </w:r>
      <w:r w:rsidR="006E5CD1" w:rsidRPr="00F775CD">
        <w:rPr>
          <w:sz w:val="20"/>
          <w:szCs w:val="20"/>
        </w:rPr>
        <w:t xml:space="preserve">bereits über Leistungsvereinbarungen </w:t>
      </w:r>
      <w:r w:rsidR="00685B89" w:rsidRPr="00F775CD">
        <w:rPr>
          <w:sz w:val="20"/>
          <w:szCs w:val="20"/>
        </w:rPr>
        <w:t>mit der Stadt Luzern sowie den Gemeinden Buchr</w:t>
      </w:r>
      <w:r w:rsidR="00654417" w:rsidRPr="00F775CD">
        <w:rPr>
          <w:sz w:val="20"/>
          <w:szCs w:val="20"/>
        </w:rPr>
        <w:t>a</w:t>
      </w:r>
      <w:r w:rsidR="00685B89" w:rsidRPr="00F775CD">
        <w:rPr>
          <w:sz w:val="20"/>
          <w:szCs w:val="20"/>
        </w:rPr>
        <w:t>in, Ebikon, Horw und Kriens</w:t>
      </w:r>
      <w:r w:rsidR="006E5CD1" w:rsidRPr="00F775CD">
        <w:rPr>
          <w:sz w:val="20"/>
          <w:szCs w:val="20"/>
        </w:rPr>
        <w:t>. Die</w:t>
      </w:r>
      <w:r w:rsidR="00685B89" w:rsidRPr="00F775CD">
        <w:rPr>
          <w:sz w:val="20"/>
          <w:szCs w:val="20"/>
        </w:rPr>
        <w:t>se</w:t>
      </w:r>
      <w:r w:rsidR="006E5CD1" w:rsidRPr="00F775CD">
        <w:rPr>
          <w:sz w:val="20"/>
          <w:szCs w:val="20"/>
        </w:rPr>
        <w:t xml:space="preserve"> </w:t>
      </w:r>
      <w:r w:rsidR="00F775CD" w:rsidRPr="00F775CD">
        <w:rPr>
          <w:sz w:val="20"/>
          <w:szCs w:val="20"/>
        </w:rPr>
        <w:t>Vereinbarungen</w:t>
      </w:r>
      <w:r w:rsidR="00685B89" w:rsidRPr="00F775CD">
        <w:rPr>
          <w:sz w:val="20"/>
          <w:szCs w:val="20"/>
        </w:rPr>
        <w:t xml:space="preserve"> </w:t>
      </w:r>
      <w:r w:rsidR="008A1CF2" w:rsidRPr="00F775CD">
        <w:rPr>
          <w:sz w:val="20"/>
          <w:szCs w:val="20"/>
        </w:rPr>
        <w:t>wurden</w:t>
      </w:r>
      <w:r w:rsidR="00685B89" w:rsidRPr="00F775CD">
        <w:rPr>
          <w:sz w:val="20"/>
          <w:szCs w:val="20"/>
        </w:rPr>
        <w:t xml:space="preserve"> als Grundlage</w:t>
      </w:r>
      <w:r w:rsidR="00096F9C" w:rsidRPr="00F775CD">
        <w:rPr>
          <w:sz w:val="20"/>
          <w:szCs w:val="20"/>
        </w:rPr>
        <w:t>n</w:t>
      </w:r>
      <w:r w:rsidR="00685B89" w:rsidRPr="00F775CD">
        <w:rPr>
          <w:sz w:val="20"/>
          <w:szCs w:val="20"/>
        </w:rPr>
        <w:t xml:space="preserve"> beigezogen</w:t>
      </w:r>
      <w:r w:rsidR="00096F9C" w:rsidRPr="00F775CD">
        <w:rPr>
          <w:sz w:val="20"/>
          <w:szCs w:val="20"/>
        </w:rPr>
        <w:t xml:space="preserve"> und </w:t>
      </w:r>
      <w:r w:rsidR="004F7CCB" w:rsidRPr="00F775CD">
        <w:rPr>
          <w:sz w:val="20"/>
          <w:szCs w:val="20"/>
        </w:rPr>
        <w:t xml:space="preserve">werden </w:t>
      </w:r>
      <w:r w:rsidR="00096F9C" w:rsidRPr="00F775CD">
        <w:rPr>
          <w:sz w:val="20"/>
          <w:szCs w:val="20"/>
        </w:rPr>
        <w:t xml:space="preserve">durch </w:t>
      </w:r>
      <w:r w:rsidR="00B048F8">
        <w:rPr>
          <w:sz w:val="20"/>
          <w:szCs w:val="20"/>
        </w:rPr>
        <w:t>die</w:t>
      </w:r>
      <w:r w:rsidR="00096F9C" w:rsidRPr="00F775CD">
        <w:rPr>
          <w:sz w:val="20"/>
          <w:szCs w:val="20"/>
        </w:rPr>
        <w:t xml:space="preserve"> neue Rahmenvereinbarung abgelöst.</w:t>
      </w:r>
    </w:p>
    <w:p w:rsidR="00BE193B" w:rsidRDefault="00BE193B" w:rsidP="00BE193B">
      <w:pPr>
        <w:tabs>
          <w:tab w:val="left" w:pos="5103"/>
        </w:tabs>
        <w:rPr>
          <w:sz w:val="20"/>
          <w:szCs w:val="20"/>
        </w:rPr>
      </w:pPr>
    </w:p>
    <w:p w:rsidR="001521E4" w:rsidRPr="00BE193B" w:rsidRDefault="001521E4" w:rsidP="00BE193B">
      <w:pPr>
        <w:tabs>
          <w:tab w:val="left" w:pos="5103"/>
        </w:tabs>
        <w:rPr>
          <w:sz w:val="20"/>
          <w:szCs w:val="20"/>
        </w:rPr>
      </w:pPr>
      <w:r w:rsidRPr="00BE193B">
        <w:rPr>
          <w:sz w:val="20"/>
          <w:szCs w:val="20"/>
        </w:rPr>
        <w:t xml:space="preserve">Ziel der neuen Rahmenvereinbarung ist eine schärfere Abgrenzung des von den Vertragsgemeinden finanzierten Angebots </w:t>
      </w:r>
      <w:r w:rsidR="0010241E" w:rsidRPr="00BE193B">
        <w:rPr>
          <w:sz w:val="20"/>
          <w:szCs w:val="20"/>
        </w:rPr>
        <w:t>PSH</w:t>
      </w:r>
      <w:r w:rsidRPr="00BE193B">
        <w:rPr>
          <w:sz w:val="20"/>
          <w:szCs w:val="20"/>
        </w:rPr>
        <w:t xml:space="preserve"> gegenüber </w:t>
      </w:r>
      <w:r w:rsidR="0010241E" w:rsidRPr="00BE193B">
        <w:rPr>
          <w:sz w:val="20"/>
          <w:szCs w:val="20"/>
        </w:rPr>
        <w:t xml:space="preserve">dem Angebot Grundleistung Information und Beratung (Grundleistung). </w:t>
      </w:r>
      <w:r w:rsidR="003628B3" w:rsidRPr="00BE193B">
        <w:rPr>
          <w:sz w:val="20"/>
          <w:szCs w:val="20"/>
        </w:rPr>
        <w:t>Um die Ab</w:t>
      </w:r>
      <w:r w:rsidR="0010241E" w:rsidRPr="00BE193B">
        <w:rPr>
          <w:sz w:val="20"/>
          <w:szCs w:val="20"/>
        </w:rPr>
        <w:t>g</w:t>
      </w:r>
      <w:r w:rsidR="003628B3" w:rsidRPr="00BE193B">
        <w:rPr>
          <w:sz w:val="20"/>
          <w:szCs w:val="20"/>
        </w:rPr>
        <w:t>renzung z</w:t>
      </w:r>
      <w:r w:rsidR="0010241E" w:rsidRPr="00BE193B">
        <w:rPr>
          <w:sz w:val="20"/>
          <w:szCs w:val="20"/>
        </w:rPr>
        <w:t>w</w:t>
      </w:r>
      <w:r w:rsidR="003628B3" w:rsidRPr="00BE193B">
        <w:rPr>
          <w:sz w:val="20"/>
          <w:szCs w:val="20"/>
        </w:rPr>
        <w:t xml:space="preserve">ischen den beiden Angeboten transparent und nachvollziehbar aufzuzeigen, </w:t>
      </w:r>
      <w:r w:rsidR="0010241E" w:rsidRPr="00BE193B">
        <w:rPr>
          <w:sz w:val="20"/>
          <w:szCs w:val="20"/>
        </w:rPr>
        <w:t>wird</w:t>
      </w:r>
      <w:r w:rsidR="003628B3" w:rsidRPr="00BE193B">
        <w:rPr>
          <w:sz w:val="20"/>
          <w:szCs w:val="20"/>
        </w:rPr>
        <w:t xml:space="preserve"> in </w:t>
      </w:r>
      <w:r w:rsidR="003730AC" w:rsidRPr="00BE193B">
        <w:rPr>
          <w:sz w:val="20"/>
          <w:szCs w:val="20"/>
        </w:rPr>
        <w:t xml:space="preserve">den </w:t>
      </w:r>
      <w:r w:rsidR="003628B3" w:rsidRPr="00BE193B">
        <w:rPr>
          <w:sz w:val="20"/>
          <w:szCs w:val="20"/>
        </w:rPr>
        <w:t>Kapitel</w:t>
      </w:r>
      <w:r w:rsidR="003730AC" w:rsidRPr="00BE193B">
        <w:rPr>
          <w:sz w:val="20"/>
          <w:szCs w:val="20"/>
        </w:rPr>
        <w:t>n</w:t>
      </w:r>
      <w:r w:rsidR="003628B3" w:rsidRPr="00BE193B">
        <w:rPr>
          <w:sz w:val="20"/>
          <w:szCs w:val="20"/>
        </w:rPr>
        <w:t xml:space="preserve"> </w:t>
      </w:r>
      <w:r w:rsidR="0010241E" w:rsidRPr="00BE193B">
        <w:rPr>
          <w:sz w:val="20"/>
          <w:szCs w:val="20"/>
        </w:rPr>
        <w:t>3.3</w:t>
      </w:r>
      <w:r w:rsidR="00BF551B" w:rsidRPr="00BE193B">
        <w:rPr>
          <w:sz w:val="20"/>
          <w:szCs w:val="20"/>
        </w:rPr>
        <w:t xml:space="preserve">, </w:t>
      </w:r>
      <w:r w:rsidR="0010241E" w:rsidRPr="00BE193B">
        <w:rPr>
          <w:sz w:val="20"/>
          <w:szCs w:val="20"/>
        </w:rPr>
        <w:t>4.1</w:t>
      </w:r>
      <w:r w:rsidR="003730AC" w:rsidRPr="00BE193B">
        <w:rPr>
          <w:sz w:val="20"/>
          <w:szCs w:val="20"/>
        </w:rPr>
        <w:t xml:space="preserve"> und </w:t>
      </w:r>
      <w:r w:rsidR="0010241E" w:rsidRPr="00BE193B">
        <w:rPr>
          <w:sz w:val="20"/>
          <w:szCs w:val="20"/>
        </w:rPr>
        <w:t>4.2</w:t>
      </w:r>
      <w:r w:rsidR="003628B3" w:rsidRPr="00BE193B">
        <w:rPr>
          <w:sz w:val="20"/>
          <w:szCs w:val="20"/>
        </w:rPr>
        <w:t xml:space="preserve"> (</w:t>
      </w:r>
      <w:r w:rsidR="003730AC" w:rsidRPr="00BE193B">
        <w:rPr>
          <w:sz w:val="20"/>
          <w:szCs w:val="20"/>
        </w:rPr>
        <w:t>Angebot und Leistungsumfang, Finanzierung und Tarife</w:t>
      </w:r>
      <w:r w:rsidR="00BF551B" w:rsidRPr="00BE193B">
        <w:rPr>
          <w:sz w:val="20"/>
          <w:szCs w:val="20"/>
        </w:rPr>
        <w:t>, Berichterstattung</w:t>
      </w:r>
      <w:r w:rsidR="003628B3" w:rsidRPr="00BE193B">
        <w:rPr>
          <w:sz w:val="20"/>
          <w:szCs w:val="20"/>
        </w:rPr>
        <w:t xml:space="preserve">) </w:t>
      </w:r>
      <w:r w:rsidR="0010241E" w:rsidRPr="00BE193B">
        <w:rPr>
          <w:sz w:val="20"/>
          <w:szCs w:val="20"/>
        </w:rPr>
        <w:t>dieser Rahmenvereinbarung</w:t>
      </w:r>
      <w:r w:rsidR="003628B3" w:rsidRPr="00BE193B">
        <w:rPr>
          <w:sz w:val="20"/>
          <w:szCs w:val="20"/>
        </w:rPr>
        <w:t xml:space="preserve"> </w:t>
      </w:r>
      <w:r w:rsidR="0010241E" w:rsidRPr="00BE193B">
        <w:rPr>
          <w:sz w:val="20"/>
          <w:szCs w:val="20"/>
        </w:rPr>
        <w:t xml:space="preserve">sowohl auf das </w:t>
      </w:r>
      <w:r w:rsidR="003628B3" w:rsidRPr="00BE193B">
        <w:rPr>
          <w:sz w:val="20"/>
          <w:szCs w:val="20"/>
        </w:rPr>
        <w:t xml:space="preserve">Angebot </w:t>
      </w:r>
      <w:r w:rsidR="0010241E" w:rsidRPr="00BE193B">
        <w:rPr>
          <w:sz w:val="20"/>
          <w:szCs w:val="20"/>
        </w:rPr>
        <w:t>PSH</w:t>
      </w:r>
      <w:r w:rsidR="003628B3" w:rsidRPr="00BE193B">
        <w:rPr>
          <w:sz w:val="20"/>
          <w:szCs w:val="20"/>
        </w:rPr>
        <w:t xml:space="preserve"> </w:t>
      </w:r>
      <w:r w:rsidR="0010241E" w:rsidRPr="00BE193B">
        <w:rPr>
          <w:sz w:val="20"/>
          <w:szCs w:val="20"/>
        </w:rPr>
        <w:t xml:space="preserve">als auch das Angebot </w:t>
      </w:r>
      <w:r w:rsidR="003628B3" w:rsidRPr="00BE193B">
        <w:rPr>
          <w:sz w:val="20"/>
          <w:szCs w:val="20"/>
        </w:rPr>
        <w:t xml:space="preserve">Grundleistung </w:t>
      </w:r>
      <w:r w:rsidR="0010241E" w:rsidRPr="00BE193B">
        <w:rPr>
          <w:sz w:val="20"/>
          <w:szCs w:val="20"/>
        </w:rPr>
        <w:t>eingegangen</w:t>
      </w:r>
      <w:r w:rsidR="0078427E">
        <w:rPr>
          <w:sz w:val="20"/>
          <w:szCs w:val="20"/>
        </w:rPr>
        <w:t>.</w:t>
      </w:r>
    </w:p>
    <w:p w:rsidR="004F7CCB" w:rsidRPr="00BE193B" w:rsidRDefault="004F7CCB" w:rsidP="00BE193B">
      <w:pPr>
        <w:tabs>
          <w:tab w:val="left" w:pos="5103"/>
        </w:tabs>
        <w:rPr>
          <w:sz w:val="20"/>
          <w:szCs w:val="20"/>
          <w:lang w:val="de-DE"/>
        </w:rPr>
      </w:pPr>
    </w:p>
    <w:p w:rsidR="00A32918" w:rsidRDefault="00A32918">
      <w:pPr>
        <w:suppressAutoHyphens w:val="0"/>
        <w:autoSpaceDN/>
        <w:spacing w:line="240" w:lineRule="auto"/>
        <w:jc w:val="left"/>
        <w:textAlignment w:val="auto"/>
        <w:rPr>
          <w:rFonts w:eastAsia="Times New Roman"/>
          <w:b/>
          <w:bCs/>
          <w:color w:val="000000"/>
        </w:rPr>
      </w:pPr>
      <w:r>
        <w:br w:type="page"/>
      </w:r>
    </w:p>
    <w:p w:rsidR="0015519D" w:rsidRPr="0062519C" w:rsidRDefault="00C63541" w:rsidP="005148FB">
      <w:pPr>
        <w:pStyle w:val="berschrift1"/>
      </w:pPr>
      <w:bookmarkStart w:id="10" w:name="_Toc462739458"/>
      <w:r>
        <w:lastRenderedPageBreak/>
        <w:t>VEREINBARUNG</w:t>
      </w:r>
      <w:bookmarkEnd w:id="10"/>
    </w:p>
    <w:p w:rsidR="0015519D" w:rsidRPr="00C63541" w:rsidRDefault="009A008B" w:rsidP="003E167E">
      <w:pPr>
        <w:pStyle w:val="berschrift2"/>
      </w:pPr>
      <w:bookmarkStart w:id="11" w:name="_Toc382473881"/>
      <w:bookmarkStart w:id="12" w:name="_Toc462739459"/>
      <w:bookmarkStart w:id="13" w:name="_Ref377461347"/>
      <w:bookmarkStart w:id="14" w:name="_Toc377462266"/>
      <w:r w:rsidRPr="00C63541">
        <w:t>Zweck der Rahmenvereinbarung</w:t>
      </w:r>
      <w:bookmarkEnd w:id="11"/>
      <w:bookmarkEnd w:id="12"/>
    </w:p>
    <w:p w:rsidR="009045E3" w:rsidRPr="00C42DF7" w:rsidRDefault="009045E3" w:rsidP="009045E3">
      <w:pPr>
        <w:tabs>
          <w:tab w:val="left" w:pos="5103"/>
        </w:tabs>
        <w:rPr>
          <w:sz w:val="20"/>
          <w:szCs w:val="20"/>
        </w:rPr>
      </w:pPr>
      <w:r w:rsidRPr="00C42DF7">
        <w:rPr>
          <w:sz w:val="20"/>
          <w:szCs w:val="20"/>
        </w:rPr>
        <w:t xml:space="preserve">Folgende übergeordneten Ziele werden mit der Rahmenvereinbarung bezweckt: </w:t>
      </w:r>
    </w:p>
    <w:p w:rsidR="009045E3" w:rsidRPr="00C42DF7" w:rsidRDefault="009045E3" w:rsidP="004915CE">
      <w:pPr>
        <w:numPr>
          <w:ilvl w:val="0"/>
          <w:numId w:val="3"/>
        </w:numPr>
        <w:tabs>
          <w:tab w:val="left" w:pos="0"/>
        </w:tabs>
        <w:ind w:left="709" w:hanging="283"/>
        <w:rPr>
          <w:sz w:val="20"/>
          <w:szCs w:val="20"/>
        </w:rPr>
      </w:pPr>
      <w:r w:rsidRPr="00C42DF7">
        <w:rPr>
          <w:sz w:val="20"/>
          <w:szCs w:val="20"/>
        </w:rPr>
        <w:t xml:space="preserve">Verbindliche Zusagen der </w:t>
      </w:r>
      <w:r w:rsidR="003D2CE6">
        <w:rPr>
          <w:sz w:val="20"/>
          <w:szCs w:val="20"/>
        </w:rPr>
        <w:t>Vertragsgemeinden</w:t>
      </w:r>
      <w:r w:rsidR="003D2CE6" w:rsidRPr="00C42DF7">
        <w:rPr>
          <w:sz w:val="20"/>
          <w:szCs w:val="20"/>
        </w:rPr>
        <w:t xml:space="preserve"> </w:t>
      </w:r>
      <w:r w:rsidRPr="00C42DF7">
        <w:rPr>
          <w:sz w:val="20"/>
          <w:szCs w:val="20"/>
        </w:rPr>
        <w:t>per Vereinbarung</w:t>
      </w:r>
    </w:p>
    <w:p w:rsidR="009045E3" w:rsidRPr="00C42DF7" w:rsidRDefault="009045E3" w:rsidP="004915CE">
      <w:pPr>
        <w:numPr>
          <w:ilvl w:val="0"/>
          <w:numId w:val="3"/>
        </w:numPr>
        <w:tabs>
          <w:tab w:val="left" w:pos="0"/>
        </w:tabs>
        <w:ind w:left="709" w:hanging="283"/>
        <w:rPr>
          <w:sz w:val="20"/>
          <w:szCs w:val="20"/>
        </w:rPr>
      </w:pPr>
      <w:r w:rsidRPr="00C42DF7">
        <w:rPr>
          <w:sz w:val="20"/>
          <w:szCs w:val="20"/>
        </w:rPr>
        <w:t xml:space="preserve">Gleichbehandlung der </w:t>
      </w:r>
      <w:r w:rsidR="003D2CE6">
        <w:rPr>
          <w:sz w:val="20"/>
          <w:szCs w:val="20"/>
        </w:rPr>
        <w:t>Vertragsg</w:t>
      </w:r>
      <w:r w:rsidR="003D2CE6" w:rsidRPr="00C42DF7">
        <w:rPr>
          <w:sz w:val="20"/>
          <w:szCs w:val="20"/>
        </w:rPr>
        <w:t xml:space="preserve">emeinden </w:t>
      </w:r>
      <w:r w:rsidRPr="00C42DF7">
        <w:rPr>
          <w:sz w:val="20"/>
          <w:szCs w:val="20"/>
        </w:rPr>
        <w:t>durch einheitliche Grundlagen</w:t>
      </w:r>
      <w:r w:rsidR="00282522">
        <w:rPr>
          <w:sz w:val="20"/>
          <w:szCs w:val="20"/>
        </w:rPr>
        <w:t>:</w:t>
      </w:r>
    </w:p>
    <w:p w:rsidR="009045E3" w:rsidRPr="00C42DF7" w:rsidRDefault="009045E3" w:rsidP="004915CE">
      <w:pPr>
        <w:numPr>
          <w:ilvl w:val="1"/>
          <w:numId w:val="3"/>
        </w:numPr>
        <w:tabs>
          <w:tab w:val="left" w:pos="0"/>
        </w:tabs>
        <w:ind w:left="1134" w:hanging="283"/>
        <w:rPr>
          <w:sz w:val="20"/>
          <w:szCs w:val="20"/>
        </w:rPr>
      </w:pPr>
      <w:r w:rsidRPr="00C42DF7">
        <w:rPr>
          <w:sz w:val="20"/>
          <w:szCs w:val="20"/>
        </w:rPr>
        <w:t xml:space="preserve">einheitlicher </w:t>
      </w:r>
      <w:r w:rsidR="003D2CE6">
        <w:rPr>
          <w:sz w:val="20"/>
          <w:szCs w:val="20"/>
        </w:rPr>
        <w:t>Tarif</w:t>
      </w:r>
    </w:p>
    <w:p w:rsidR="008A1CF2" w:rsidRDefault="008A1CF2" w:rsidP="008A1CF2">
      <w:pPr>
        <w:numPr>
          <w:ilvl w:val="1"/>
          <w:numId w:val="3"/>
        </w:numPr>
        <w:tabs>
          <w:tab w:val="left" w:pos="0"/>
        </w:tabs>
        <w:ind w:left="1134" w:hanging="283"/>
        <w:rPr>
          <w:sz w:val="20"/>
          <w:szCs w:val="20"/>
        </w:rPr>
      </w:pPr>
      <w:r>
        <w:rPr>
          <w:sz w:val="20"/>
          <w:szCs w:val="20"/>
        </w:rPr>
        <w:t xml:space="preserve">transparente </w:t>
      </w:r>
      <w:r w:rsidR="003D2CE6">
        <w:rPr>
          <w:sz w:val="20"/>
          <w:szCs w:val="20"/>
        </w:rPr>
        <w:t xml:space="preserve">Definition und </w:t>
      </w:r>
      <w:r>
        <w:rPr>
          <w:sz w:val="20"/>
          <w:szCs w:val="20"/>
        </w:rPr>
        <w:t xml:space="preserve">Abgrenzung </w:t>
      </w:r>
      <w:r w:rsidR="00A32918">
        <w:rPr>
          <w:sz w:val="20"/>
          <w:szCs w:val="20"/>
        </w:rPr>
        <w:t>des Angebots und der damit verbundenen Leistungen</w:t>
      </w:r>
    </w:p>
    <w:p w:rsidR="009045E3" w:rsidRDefault="009045E3" w:rsidP="004915CE">
      <w:pPr>
        <w:numPr>
          <w:ilvl w:val="1"/>
          <w:numId w:val="3"/>
        </w:numPr>
        <w:tabs>
          <w:tab w:val="left" w:pos="0"/>
        </w:tabs>
        <w:ind w:left="1134" w:hanging="283"/>
        <w:rPr>
          <w:sz w:val="20"/>
          <w:szCs w:val="20"/>
        </w:rPr>
      </w:pPr>
      <w:r w:rsidRPr="00C42DF7">
        <w:rPr>
          <w:sz w:val="20"/>
          <w:szCs w:val="20"/>
        </w:rPr>
        <w:t>einheitliche Berichterstattung</w:t>
      </w:r>
    </w:p>
    <w:p w:rsidR="004B28F0" w:rsidRPr="00C42DF7" w:rsidRDefault="004B28F0" w:rsidP="004B28F0">
      <w:pPr>
        <w:tabs>
          <w:tab w:val="left" w:pos="0"/>
        </w:tabs>
        <w:rPr>
          <w:sz w:val="20"/>
          <w:szCs w:val="20"/>
        </w:rPr>
      </w:pPr>
    </w:p>
    <w:p w:rsidR="00350FB4" w:rsidRDefault="009A008B" w:rsidP="00D22CA4">
      <w:pPr>
        <w:rPr>
          <w:sz w:val="20"/>
          <w:szCs w:val="20"/>
          <w:lang w:val="de-DE" w:eastAsia="de-DE"/>
        </w:rPr>
      </w:pPr>
      <w:r w:rsidRPr="00C42DF7">
        <w:rPr>
          <w:sz w:val="20"/>
          <w:szCs w:val="20"/>
          <w:lang w:val="de-DE" w:eastAsia="de-DE"/>
        </w:rPr>
        <w:t xml:space="preserve">Diese Rahmenvereinbarung regelt die Beziehungen zwischen der </w:t>
      </w:r>
      <w:r w:rsidR="003D2CE6">
        <w:rPr>
          <w:sz w:val="20"/>
          <w:szCs w:val="20"/>
          <w:lang w:val="de-DE" w:eastAsia="de-DE"/>
        </w:rPr>
        <w:t>Vertragsg</w:t>
      </w:r>
      <w:r w:rsidR="003D2CE6" w:rsidRPr="00C42DF7">
        <w:rPr>
          <w:sz w:val="20"/>
          <w:szCs w:val="20"/>
          <w:lang w:val="de-DE" w:eastAsia="de-DE"/>
        </w:rPr>
        <w:t xml:space="preserve">emeinde </w:t>
      </w:r>
      <w:r w:rsidRPr="00C42DF7">
        <w:rPr>
          <w:sz w:val="20"/>
          <w:szCs w:val="20"/>
          <w:lang w:val="de-DE" w:eastAsia="de-DE"/>
        </w:rPr>
        <w:t xml:space="preserve">und </w:t>
      </w:r>
      <w:r w:rsidR="003D2CE6">
        <w:rPr>
          <w:sz w:val="20"/>
          <w:szCs w:val="20"/>
          <w:lang w:val="de-DE" w:eastAsia="de-DE"/>
        </w:rPr>
        <w:t xml:space="preserve">der </w:t>
      </w:r>
      <w:r w:rsidR="00365582" w:rsidRPr="00365582">
        <w:rPr>
          <w:sz w:val="20"/>
          <w:szCs w:val="20"/>
          <w:lang w:val="de-DE" w:eastAsia="de-DE"/>
        </w:rPr>
        <w:t>FABIA</w:t>
      </w:r>
      <w:r w:rsidR="00365582">
        <w:rPr>
          <w:b/>
          <w:sz w:val="20"/>
          <w:szCs w:val="20"/>
          <w:lang w:val="de-DE" w:eastAsia="de-DE"/>
        </w:rPr>
        <w:t xml:space="preserve"> </w:t>
      </w:r>
      <w:r w:rsidR="0078427E">
        <w:rPr>
          <w:sz w:val="20"/>
          <w:szCs w:val="20"/>
          <w:lang w:val="de-DE" w:eastAsia="de-DE"/>
        </w:rPr>
        <w:t>und legt die gegenseitigen</w:t>
      </w:r>
      <w:r w:rsidR="002107DB">
        <w:rPr>
          <w:sz w:val="20"/>
          <w:szCs w:val="20"/>
          <w:lang w:val="de-DE" w:eastAsia="de-DE"/>
        </w:rPr>
        <w:t xml:space="preserve"> Pflichten und Rechte der Vertragsparteien fest. Sie definiert </w:t>
      </w:r>
      <w:r w:rsidR="00414A4F">
        <w:rPr>
          <w:sz w:val="20"/>
          <w:szCs w:val="20"/>
          <w:lang w:val="de-DE" w:eastAsia="de-DE"/>
        </w:rPr>
        <w:t>die</w:t>
      </w:r>
      <w:r w:rsidR="002107DB">
        <w:rPr>
          <w:sz w:val="20"/>
          <w:szCs w:val="20"/>
          <w:lang w:val="de-DE" w:eastAsia="de-DE"/>
        </w:rPr>
        <w:t xml:space="preserve"> Zielgruppe</w:t>
      </w:r>
      <w:r w:rsidR="00A32918">
        <w:rPr>
          <w:sz w:val="20"/>
          <w:szCs w:val="20"/>
          <w:lang w:val="de-DE" w:eastAsia="de-DE"/>
        </w:rPr>
        <w:t xml:space="preserve"> und</w:t>
      </w:r>
      <w:r w:rsidR="002107DB">
        <w:rPr>
          <w:sz w:val="20"/>
          <w:szCs w:val="20"/>
          <w:lang w:val="de-DE" w:eastAsia="de-DE"/>
        </w:rPr>
        <w:t xml:space="preserve"> </w:t>
      </w:r>
      <w:r w:rsidR="00414A4F">
        <w:rPr>
          <w:sz w:val="20"/>
          <w:szCs w:val="20"/>
          <w:lang w:val="de-DE" w:eastAsia="de-DE"/>
        </w:rPr>
        <w:t>die</w:t>
      </w:r>
      <w:r w:rsidR="002107DB">
        <w:rPr>
          <w:sz w:val="20"/>
          <w:szCs w:val="20"/>
          <w:lang w:val="de-DE" w:eastAsia="de-DE"/>
        </w:rPr>
        <w:t xml:space="preserve"> Leistung</w:t>
      </w:r>
      <w:r w:rsidR="00A32918">
        <w:rPr>
          <w:sz w:val="20"/>
          <w:szCs w:val="20"/>
          <w:lang w:val="de-DE" w:eastAsia="de-DE"/>
        </w:rPr>
        <w:t>en des Angebots PSH</w:t>
      </w:r>
      <w:r w:rsidR="002107DB">
        <w:rPr>
          <w:sz w:val="20"/>
          <w:szCs w:val="20"/>
          <w:lang w:val="de-DE" w:eastAsia="de-DE"/>
        </w:rPr>
        <w:t xml:space="preserve">, die </w:t>
      </w:r>
      <w:r w:rsidR="00A32918">
        <w:rPr>
          <w:sz w:val="20"/>
          <w:szCs w:val="20"/>
          <w:lang w:val="de-DE" w:eastAsia="de-DE"/>
        </w:rPr>
        <w:t xml:space="preserve">Form der </w:t>
      </w:r>
      <w:r w:rsidR="002107DB">
        <w:rPr>
          <w:sz w:val="20"/>
          <w:szCs w:val="20"/>
          <w:lang w:val="de-DE" w:eastAsia="de-DE"/>
        </w:rPr>
        <w:t xml:space="preserve">Berichterstattung und </w:t>
      </w:r>
      <w:r w:rsidR="00A32918">
        <w:rPr>
          <w:sz w:val="20"/>
          <w:szCs w:val="20"/>
          <w:lang w:val="de-DE" w:eastAsia="de-DE"/>
        </w:rPr>
        <w:t>des</w:t>
      </w:r>
      <w:r w:rsidR="002107DB">
        <w:rPr>
          <w:sz w:val="20"/>
          <w:szCs w:val="20"/>
          <w:lang w:val="de-DE" w:eastAsia="de-DE"/>
        </w:rPr>
        <w:t xml:space="preserve"> Controlling</w:t>
      </w:r>
      <w:r w:rsidR="00A32918">
        <w:rPr>
          <w:sz w:val="20"/>
          <w:szCs w:val="20"/>
          <w:lang w:val="de-DE" w:eastAsia="de-DE"/>
        </w:rPr>
        <w:t>s</w:t>
      </w:r>
      <w:r w:rsidR="002107DB">
        <w:rPr>
          <w:sz w:val="20"/>
          <w:szCs w:val="20"/>
          <w:lang w:val="de-DE" w:eastAsia="de-DE"/>
        </w:rPr>
        <w:t xml:space="preserve">, </w:t>
      </w:r>
      <w:r w:rsidR="00A32918">
        <w:rPr>
          <w:sz w:val="20"/>
          <w:szCs w:val="20"/>
          <w:lang w:val="de-DE" w:eastAsia="de-DE"/>
        </w:rPr>
        <w:t>das Qualitätsmanagement</w:t>
      </w:r>
      <w:r w:rsidR="002107DB">
        <w:rPr>
          <w:sz w:val="20"/>
          <w:szCs w:val="20"/>
          <w:lang w:val="de-DE" w:eastAsia="de-DE"/>
        </w:rPr>
        <w:t xml:space="preserve"> sowie </w:t>
      </w:r>
      <w:r w:rsidR="007C3235">
        <w:rPr>
          <w:sz w:val="20"/>
          <w:szCs w:val="20"/>
          <w:lang w:val="de-DE" w:eastAsia="de-DE"/>
        </w:rPr>
        <w:t xml:space="preserve">Art und Höhe der </w:t>
      </w:r>
      <w:r w:rsidR="00414A4F">
        <w:rPr>
          <w:sz w:val="20"/>
          <w:szCs w:val="20"/>
          <w:lang w:val="de-DE" w:eastAsia="de-DE"/>
        </w:rPr>
        <w:t>Leistungsentgeltung</w:t>
      </w:r>
      <w:r w:rsidR="007C3235">
        <w:rPr>
          <w:sz w:val="20"/>
          <w:szCs w:val="20"/>
          <w:lang w:val="de-DE" w:eastAsia="de-DE"/>
        </w:rPr>
        <w:t>.</w:t>
      </w:r>
    </w:p>
    <w:p w:rsidR="00365582" w:rsidRPr="00C42DF7" w:rsidRDefault="00365582">
      <w:pPr>
        <w:rPr>
          <w:sz w:val="20"/>
          <w:szCs w:val="20"/>
          <w:lang w:val="de-DE" w:eastAsia="de-DE"/>
        </w:rPr>
      </w:pPr>
    </w:p>
    <w:p w:rsidR="0015519D" w:rsidRPr="00C42DF7" w:rsidRDefault="009A008B" w:rsidP="003E167E">
      <w:pPr>
        <w:pStyle w:val="berschrift2"/>
      </w:pPr>
      <w:bookmarkStart w:id="15" w:name="_Toc382473882"/>
      <w:bookmarkStart w:id="16" w:name="_Toc462739460"/>
      <w:r w:rsidRPr="00C42DF7">
        <w:t>Grundlage</w:t>
      </w:r>
      <w:bookmarkEnd w:id="13"/>
      <w:bookmarkEnd w:id="14"/>
      <w:bookmarkEnd w:id="15"/>
      <w:r w:rsidR="008F0D8C" w:rsidRPr="00C42DF7">
        <w:t>n</w:t>
      </w:r>
      <w:bookmarkEnd w:id="16"/>
    </w:p>
    <w:p w:rsidR="00C63541" w:rsidRPr="00C42DF7" w:rsidRDefault="00431788" w:rsidP="00D33618">
      <w:pPr>
        <w:spacing w:before="120" w:after="120" w:line="240" w:lineRule="atLeast"/>
        <w:rPr>
          <w:b/>
          <w:sz w:val="20"/>
          <w:szCs w:val="20"/>
          <w:lang w:val="de-DE" w:eastAsia="de-DE"/>
        </w:rPr>
      </w:pPr>
      <w:r w:rsidRPr="00C42DF7">
        <w:rPr>
          <w:b/>
          <w:sz w:val="20"/>
          <w:szCs w:val="20"/>
          <w:lang w:val="de-DE" w:eastAsia="de-DE"/>
        </w:rPr>
        <w:t>2.1</w:t>
      </w:r>
      <w:r w:rsidR="00C63541" w:rsidRPr="00C42DF7">
        <w:rPr>
          <w:b/>
          <w:sz w:val="20"/>
          <w:szCs w:val="20"/>
          <w:lang w:val="de-DE" w:eastAsia="de-DE"/>
        </w:rPr>
        <w:t xml:space="preserve"> </w:t>
      </w:r>
      <w:r w:rsidR="008F0D8C" w:rsidRPr="00C42DF7">
        <w:rPr>
          <w:b/>
          <w:sz w:val="20"/>
          <w:szCs w:val="20"/>
          <w:lang w:val="de-DE" w:eastAsia="de-DE"/>
        </w:rPr>
        <w:t>Gesetzliche Grundlagen</w:t>
      </w:r>
    </w:p>
    <w:p w:rsidR="008F0D8C" w:rsidRPr="00C42DF7" w:rsidRDefault="008F0D8C" w:rsidP="00C63541">
      <w:pPr>
        <w:tabs>
          <w:tab w:val="left" w:pos="5103"/>
        </w:tabs>
        <w:rPr>
          <w:rFonts w:cs="Arial"/>
          <w:b/>
          <w:color w:val="000000"/>
          <w:sz w:val="20"/>
          <w:szCs w:val="20"/>
        </w:rPr>
      </w:pPr>
      <w:r w:rsidRPr="00C42DF7">
        <w:rPr>
          <w:rFonts w:cs="Arial"/>
          <w:b/>
          <w:color w:val="000000"/>
          <w:sz w:val="20"/>
          <w:szCs w:val="20"/>
        </w:rPr>
        <w:t>Eidgenössische Ebene</w:t>
      </w:r>
    </w:p>
    <w:p w:rsidR="00C63541" w:rsidRDefault="00C63541" w:rsidP="004915CE">
      <w:pPr>
        <w:numPr>
          <w:ilvl w:val="0"/>
          <w:numId w:val="6"/>
        </w:numPr>
        <w:tabs>
          <w:tab w:val="left" w:pos="709"/>
        </w:tabs>
        <w:ind w:left="709"/>
        <w:rPr>
          <w:rFonts w:cs="Arial"/>
          <w:color w:val="000000"/>
          <w:sz w:val="20"/>
          <w:szCs w:val="20"/>
        </w:rPr>
      </w:pPr>
      <w:r w:rsidRPr="00C42DF7">
        <w:rPr>
          <w:rFonts w:cs="Arial"/>
          <w:color w:val="000000"/>
          <w:sz w:val="20"/>
          <w:szCs w:val="20"/>
        </w:rPr>
        <w:t xml:space="preserve">Bundesgesetz </w:t>
      </w:r>
      <w:r w:rsidR="00FA738C">
        <w:rPr>
          <w:rFonts w:cs="Arial"/>
          <w:color w:val="000000"/>
          <w:sz w:val="20"/>
          <w:szCs w:val="20"/>
        </w:rPr>
        <w:t>über die Ausländerinnen und Ausländer (AUG) vom 16. Dezember 2005</w:t>
      </w:r>
      <w:r w:rsidR="00DD52D1">
        <w:rPr>
          <w:rFonts w:cs="Arial"/>
          <w:color w:val="000000"/>
          <w:sz w:val="20"/>
          <w:szCs w:val="20"/>
        </w:rPr>
        <w:t>, Art. 4 (Integrationsartikel)</w:t>
      </w:r>
    </w:p>
    <w:p w:rsidR="009B3EAF" w:rsidRDefault="009B3EAF" w:rsidP="004915CE">
      <w:pPr>
        <w:numPr>
          <w:ilvl w:val="0"/>
          <w:numId w:val="6"/>
        </w:numPr>
        <w:tabs>
          <w:tab w:val="left" w:pos="709"/>
        </w:tabs>
        <w:ind w:left="709"/>
        <w:rPr>
          <w:rFonts w:cs="Arial"/>
          <w:color w:val="000000"/>
          <w:sz w:val="20"/>
          <w:szCs w:val="20"/>
        </w:rPr>
      </w:pPr>
      <w:r>
        <w:rPr>
          <w:rFonts w:cs="Arial"/>
          <w:color w:val="000000"/>
          <w:sz w:val="20"/>
          <w:szCs w:val="20"/>
        </w:rPr>
        <w:t>Verordnung über die Integration von Ausländerinnen und Ausländer (VintA) vom 24. Oktober 2007</w:t>
      </w:r>
    </w:p>
    <w:p w:rsidR="008F0D8C" w:rsidRDefault="008F0D8C" w:rsidP="00C63541">
      <w:pPr>
        <w:tabs>
          <w:tab w:val="left" w:pos="5103"/>
        </w:tabs>
        <w:rPr>
          <w:b/>
          <w:sz w:val="20"/>
          <w:szCs w:val="20"/>
          <w:lang w:val="de-DE" w:eastAsia="de-DE"/>
        </w:rPr>
      </w:pPr>
    </w:p>
    <w:p w:rsidR="008F0D8C" w:rsidRDefault="008F0D8C" w:rsidP="008F0D8C">
      <w:pPr>
        <w:tabs>
          <w:tab w:val="left" w:pos="5103"/>
        </w:tabs>
        <w:rPr>
          <w:b/>
          <w:sz w:val="20"/>
          <w:szCs w:val="20"/>
          <w:lang w:val="de-DE" w:eastAsia="de-DE"/>
        </w:rPr>
      </w:pPr>
      <w:r>
        <w:rPr>
          <w:b/>
          <w:sz w:val="20"/>
          <w:szCs w:val="20"/>
          <w:lang w:val="de-DE" w:eastAsia="de-DE"/>
        </w:rPr>
        <w:t>Kantonale Ebene</w:t>
      </w:r>
    </w:p>
    <w:p w:rsidR="001239A8" w:rsidRPr="00C42DF7" w:rsidRDefault="009A008B" w:rsidP="004915CE">
      <w:pPr>
        <w:numPr>
          <w:ilvl w:val="0"/>
          <w:numId w:val="7"/>
        </w:numPr>
        <w:tabs>
          <w:tab w:val="left" w:pos="709"/>
        </w:tabs>
        <w:rPr>
          <w:rFonts w:cs="Arial"/>
          <w:color w:val="000000"/>
          <w:sz w:val="20"/>
          <w:szCs w:val="20"/>
        </w:rPr>
      </w:pPr>
      <w:r w:rsidRPr="00C42DF7">
        <w:rPr>
          <w:rFonts w:cs="Arial"/>
          <w:color w:val="000000"/>
          <w:sz w:val="20"/>
          <w:szCs w:val="20"/>
        </w:rPr>
        <w:t>§</w:t>
      </w:r>
      <w:r w:rsidR="001239A8" w:rsidRPr="00C42DF7">
        <w:rPr>
          <w:rFonts w:cs="Arial"/>
          <w:color w:val="000000"/>
          <w:sz w:val="20"/>
          <w:szCs w:val="20"/>
        </w:rPr>
        <w:t>§</w:t>
      </w:r>
      <w:r w:rsidR="001F28BD" w:rsidRPr="00C42DF7">
        <w:rPr>
          <w:rFonts w:cs="Arial"/>
          <w:color w:val="000000"/>
          <w:sz w:val="20"/>
          <w:szCs w:val="20"/>
        </w:rPr>
        <w:t xml:space="preserve"> </w:t>
      </w:r>
      <w:r w:rsidR="002A6DCC" w:rsidRPr="00C42DF7">
        <w:rPr>
          <w:rFonts w:cs="Arial"/>
          <w:color w:val="000000"/>
          <w:sz w:val="20"/>
          <w:szCs w:val="20"/>
        </w:rPr>
        <w:t>2, 3, 15, 16 und 17 d</w:t>
      </w:r>
      <w:r w:rsidR="001239A8" w:rsidRPr="00C42DF7">
        <w:rPr>
          <w:rFonts w:cs="Arial"/>
          <w:color w:val="000000"/>
          <w:sz w:val="20"/>
          <w:szCs w:val="20"/>
        </w:rPr>
        <w:t xml:space="preserve">es Sozialhilfegesetzes </w:t>
      </w:r>
      <w:r w:rsidR="00A14FAC">
        <w:rPr>
          <w:rFonts w:cs="Arial"/>
          <w:color w:val="000000"/>
          <w:sz w:val="20"/>
          <w:szCs w:val="20"/>
        </w:rPr>
        <w:t xml:space="preserve">(SHG) </w:t>
      </w:r>
      <w:r w:rsidR="001239A8" w:rsidRPr="00C42DF7">
        <w:rPr>
          <w:rFonts w:cs="Arial"/>
          <w:color w:val="000000"/>
          <w:sz w:val="20"/>
          <w:szCs w:val="20"/>
        </w:rPr>
        <w:t xml:space="preserve">des Kantons Luzern vom 16. März 2015 (SRL, Nr. 892): Persönliche Sozialhilfe ist Sache der Einwohnergemeinde. Die Einwohnergemeinde kann die Erfüllung von Aufgaben des Sozialamtes einem Gemeindeverband oder Dritten übertragen. </w:t>
      </w:r>
    </w:p>
    <w:p w:rsidR="0015519D" w:rsidRDefault="009A008B" w:rsidP="004915CE">
      <w:pPr>
        <w:numPr>
          <w:ilvl w:val="0"/>
          <w:numId w:val="7"/>
        </w:numPr>
        <w:tabs>
          <w:tab w:val="left" w:pos="709"/>
        </w:tabs>
        <w:ind w:left="714" w:hanging="357"/>
        <w:rPr>
          <w:rFonts w:cs="Arial"/>
          <w:color w:val="000000"/>
          <w:sz w:val="20"/>
          <w:szCs w:val="20"/>
        </w:rPr>
      </w:pPr>
      <w:r w:rsidRPr="00C42DF7">
        <w:rPr>
          <w:rFonts w:cs="Arial"/>
          <w:color w:val="000000"/>
          <w:sz w:val="20"/>
          <w:szCs w:val="20"/>
        </w:rPr>
        <w:t xml:space="preserve">Die Gemeinderäte der Gemeinden delegieren gestützt auf § </w:t>
      </w:r>
      <w:r w:rsidR="001239A8" w:rsidRPr="00C42DF7">
        <w:rPr>
          <w:rFonts w:cs="Arial"/>
          <w:color w:val="000000"/>
          <w:sz w:val="20"/>
          <w:szCs w:val="20"/>
        </w:rPr>
        <w:t>17</w:t>
      </w:r>
      <w:r w:rsidRPr="00C42DF7">
        <w:rPr>
          <w:rFonts w:cs="Arial"/>
          <w:color w:val="000000"/>
          <w:sz w:val="20"/>
          <w:szCs w:val="20"/>
        </w:rPr>
        <w:t xml:space="preserve"> Abs. 3 SHG die Erbringung dieser Dienstleistung </w:t>
      </w:r>
      <w:r w:rsidR="00A32918">
        <w:rPr>
          <w:rFonts w:cs="Arial"/>
          <w:color w:val="000000"/>
          <w:sz w:val="20"/>
          <w:szCs w:val="20"/>
        </w:rPr>
        <w:t>an die</w:t>
      </w:r>
      <w:r w:rsidRPr="00C42DF7">
        <w:rPr>
          <w:rFonts w:cs="Arial"/>
          <w:color w:val="000000"/>
          <w:sz w:val="20"/>
          <w:szCs w:val="20"/>
        </w:rPr>
        <w:t xml:space="preserve"> </w:t>
      </w:r>
      <w:r w:rsidR="00FA738C" w:rsidRPr="00FA738C">
        <w:rPr>
          <w:rFonts w:cs="Arial"/>
          <w:color w:val="000000"/>
          <w:sz w:val="20"/>
          <w:szCs w:val="20"/>
        </w:rPr>
        <w:t>FABIA</w:t>
      </w:r>
      <w:r w:rsidR="00B865DF" w:rsidRPr="00C42DF7">
        <w:rPr>
          <w:rFonts w:cs="Arial"/>
          <w:color w:val="000000"/>
          <w:sz w:val="20"/>
          <w:szCs w:val="20"/>
        </w:rPr>
        <w:t>.</w:t>
      </w:r>
    </w:p>
    <w:p w:rsidR="00FA738C" w:rsidRDefault="00FA738C">
      <w:pPr>
        <w:tabs>
          <w:tab w:val="left" w:pos="5103"/>
        </w:tabs>
        <w:rPr>
          <w:rFonts w:cs="Arial"/>
          <w:color w:val="000000"/>
          <w:sz w:val="20"/>
          <w:szCs w:val="20"/>
        </w:rPr>
      </w:pPr>
    </w:p>
    <w:p w:rsidR="008F0D8C" w:rsidRPr="00DC19A3" w:rsidRDefault="008F0D8C" w:rsidP="008F0D8C">
      <w:pPr>
        <w:spacing w:before="120" w:after="120" w:line="240" w:lineRule="atLeast"/>
        <w:rPr>
          <w:i/>
          <w:sz w:val="20"/>
          <w:szCs w:val="20"/>
          <w:lang w:val="de-DE" w:eastAsia="de-DE"/>
        </w:rPr>
      </w:pPr>
      <w:r>
        <w:rPr>
          <w:b/>
          <w:sz w:val="20"/>
          <w:szCs w:val="20"/>
          <w:lang w:val="de-DE" w:eastAsia="de-DE"/>
        </w:rPr>
        <w:t>2.2</w:t>
      </w:r>
      <w:r w:rsidRPr="00C63541">
        <w:rPr>
          <w:b/>
          <w:sz w:val="20"/>
          <w:szCs w:val="20"/>
          <w:lang w:val="de-DE" w:eastAsia="de-DE"/>
        </w:rPr>
        <w:t xml:space="preserve"> </w:t>
      </w:r>
      <w:r>
        <w:rPr>
          <w:b/>
          <w:sz w:val="20"/>
          <w:szCs w:val="20"/>
          <w:lang w:val="de-DE" w:eastAsia="de-DE"/>
        </w:rPr>
        <w:t>Weitere Grundlagen</w:t>
      </w:r>
    </w:p>
    <w:p w:rsidR="00A14FAC" w:rsidRDefault="00DD52D1" w:rsidP="004915CE">
      <w:pPr>
        <w:numPr>
          <w:ilvl w:val="0"/>
          <w:numId w:val="8"/>
        </w:numPr>
        <w:tabs>
          <w:tab w:val="left" w:pos="709"/>
        </w:tabs>
        <w:rPr>
          <w:rFonts w:cs="Arial"/>
          <w:color w:val="000000"/>
          <w:sz w:val="20"/>
          <w:szCs w:val="20"/>
        </w:rPr>
      </w:pPr>
      <w:r>
        <w:rPr>
          <w:rFonts w:cs="Arial"/>
          <w:color w:val="000000"/>
          <w:sz w:val="20"/>
          <w:szCs w:val="20"/>
        </w:rPr>
        <w:t xml:space="preserve">Integration im Kanton Luzern, Standortbestimmung - Handlungsbedarf - Empfehlungen </w:t>
      </w:r>
      <w:r w:rsidR="00A14FAC" w:rsidRPr="00A14FAC">
        <w:rPr>
          <w:rFonts w:cs="Arial"/>
          <w:color w:val="000000"/>
          <w:sz w:val="20"/>
          <w:szCs w:val="20"/>
        </w:rPr>
        <w:t>Planungsbericht für die Ausländer- und Integrationspolitik des Kantons Luzern</w:t>
      </w:r>
      <w:r>
        <w:rPr>
          <w:rFonts w:cs="Arial"/>
          <w:color w:val="000000"/>
          <w:sz w:val="20"/>
          <w:szCs w:val="20"/>
        </w:rPr>
        <w:t>, April 2012</w:t>
      </w:r>
    </w:p>
    <w:p w:rsidR="00DD52D1" w:rsidRDefault="00DD52D1" w:rsidP="004915CE">
      <w:pPr>
        <w:numPr>
          <w:ilvl w:val="0"/>
          <w:numId w:val="8"/>
        </w:numPr>
        <w:tabs>
          <w:tab w:val="left" w:pos="709"/>
        </w:tabs>
        <w:rPr>
          <w:rFonts w:cs="Arial"/>
          <w:color w:val="000000"/>
          <w:sz w:val="20"/>
          <w:szCs w:val="20"/>
        </w:rPr>
      </w:pPr>
      <w:r>
        <w:rPr>
          <w:rFonts w:cs="Arial"/>
          <w:color w:val="000000"/>
          <w:sz w:val="20"/>
          <w:szCs w:val="20"/>
        </w:rPr>
        <w:t>Kantonales Integrationsprogramm</w:t>
      </w:r>
      <w:r w:rsidR="00A32918">
        <w:rPr>
          <w:rFonts w:cs="Arial"/>
          <w:color w:val="000000"/>
          <w:sz w:val="20"/>
          <w:szCs w:val="20"/>
        </w:rPr>
        <w:t xml:space="preserve"> KIP</w:t>
      </w:r>
      <w:r>
        <w:rPr>
          <w:rFonts w:cs="Arial"/>
          <w:color w:val="000000"/>
          <w:sz w:val="20"/>
          <w:szCs w:val="20"/>
        </w:rPr>
        <w:t xml:space="preserve"> de</w:t>
      </w:r>
      <w:r w:rsidR="00A32918">
        <w:rPr>
          <w:rFonts w:cs="Arial"/>
          <w:color w:val="000000"/>
          <w:sz w:val="20"/>
          <w:szCs w:val="20"/>
        </w:rPr>
        <w:t>s Kantons Luzern 2014-2017</w:t>
      </w:r>
    </w:p>
    <w:p w:rsidR="00DD52D1" w:rsidRDefault="00DD52D1" w:rsidP="004915CE">
      <w:pPr>
        <w:numPr>
          <w:ilvl w:val="0"/>
          <w:numId w:val="8"/>
        </w:numPr>
        <w:tabs>
          <w:tab w:val="left" w:pos="709"/>
        </w:tabs>
        <w:rPr>
          <w:rFonts w:cs="Arial"/>
          <w:color w:val="000000"/>
          <w:sz w:val="20"/>
          <w:szCs w:val="20"/>
        </w:rPr>
      </w:pPr>
      <w:r w:rsidRPr="00454E5C">
        <w:rPr>
          <w:rFonts w:cs="Arial"/>
          <w:color w:val="000000"/>
          <w:sz w:val="20"/>
          <w:szCs w:val="20"/>
        </w:rPr>
        <w:t>Leistungsvertrag zwischen der FABIA und dem Kanton Luzern, vertreten durch das Gesundheits- und Sozialdepartement</w:t>
      </w:r>
      <w:r w:rsidR="0051436A">
        <w:rPr>
          <w:rFonts w:cs="Arial"/>
          <w:color w:val="000000"/>
          <w:sz w:val="20"/>
          <w:szCs w:val="20"/>
        </w:rPr>
        <w:t xml:space="preserve"> (GSD), Dienststelle Soziales und Gesellschaft (DISG)</w:t>
      </w:r>
      <w:r w:rsidRPr="00454E5C">
        <w:rPr>
          <w:rFonts w:cs="Arial"/>
          <w:color w:val="000000"/>
          <w:sz w:val="20"/>
          <w:szCs w:val="20"/>
        </w:rPr>
        <w:t xml:space="preserve"> vom 16. Dezember 2013</w:t>
      </w:r>
    </w:p>
    <w:p w:rsidR="00454E5C" w:rsidRDefault="00454E5C" w:rsidP="004915CE">
      <w:pPr>
        <w:numPr>
          <w:ilvl w:val="0"/>
          <w:numId w:val="8"/>
        </w:numPr>
        <w:tabs>
          <w:tab w:val="left" w:pos="709"/>
        </w:tabs>
        <w:rPr>
          <w:rFonts w:cs="Arial"/>
          <w:color w:val="000000"/>
          <w:sz w:val="20"/>
          <w:szCs w:val="20"/>
        </w:rPr>
      </w:pPr>
      <w:r>
        <w:rPr>
          <w:rFonts w:cs="Arial"/>
          <w:color w:val="000000"/>
          <w:sz w:val="20"/>
          <w:szCs w:val="20"/>
        </w:rPr>
        <w:t>Leistungsvertrag zwischen der FABIA und dem Kanton Luzern, vertreten durch das</w:t>
      </w:r>
      <w:r w:rsidR="00A32918">
        <w:rPr>
          <w:rFonts w:cs="Arial"/>
          <w:color w:val="000000"/>
          <w:sz w:val="20"/>
          <w:szCs w:val="20"/>
        </w:rPr>
        <w:t xml:space="preserve"> Bildungs- und Kulturdepartement (BKD),</w:t>
      </w:r>
      <w:r>
        <w:rPr>
          <w:rFonts w:cs="Arial"/>
          <w:color w:val="000000"/>
          <w:sz w:val="20"/>
          <w:szCs w:val="20"/>
        </w:rPr>
        <w:t xml:space="preserve"> </w:t>
      </w:r>
      <w:r w:rsidR="00A32918">
        <w:rPr>
          <w:rFonts w:cs="Arial"/>
          <w:color w:val="000000"/>
          <w:sz w:val="20"/>
          <w:szCs w:val="20"/>
        </w:rPr>
        <w:t>Dienststelle Volksschulbildung (DVS)</w:t>
      </w:r>
      <w:r>
        <w:rPr>
          <w:rFonts w:cs="Arial"/>
          <w:color w:val="000000"/>
          <w:sz w:val="20"/>
          <w:szCs w:val="20"/>
        </w:rPr>
        <w:t xml:space="preserve"> vom 30. November 2005</w:t>
      </w:r>
    </w:p>
    <w:p w:rsidR="00A14FAC" w:rsidRPr="0062519C" w:rsidRDefault="00A14FAC">
      <w:pPr>
        <w:tabs>
          <w:tab w:val="left" w:pos="5103"/>
        </w:tabs>
        <w:rPr>
          <w:rFonts w:cs="Arial"/>
          <w:color w:val="000000"/>
          <w:sz w:val="20"/>
          <w:szCs w:val="20"/>
        </w:rPr>
      </w:pPr>
    </w:p>
    <w:p w:rsidR="0015519D" w:rsidRDefault="00431788" w:rsidP="003E167E">
      <w:pPr>
        <w:pStyle w:val="berschrift2"/>
      </w:pPr>
      <w:bookmarkStart w:id="17" w:name="_Toc462739461"/>
      <w:r>
        <w:t>Regelungsbereich</w:t>
      </w:r>
      <w:bookmarkEnd w:id="17"/>
    </w:p>
    <w:p w:rsidR="0015229C" w:rsidRDefault="00431788" w:rsidP="0015229C">
      <w:pPr>
        <w:spacing w:before="120" w:after="120" w:line="240" w:lineRule="atLeast"/>
        <w:rPr>
          <w:b/>
          <w:sz w:val="20"/>
          <w:szCs w:val="20"/>
          <w:lang w:val="de-DE" w:eastAsia="de-DE"/>
        </w:rPr>
      </w:pPr>
      <w:r w:rsidRPr="00431788">
        <w:rPr>
          <w:b/>
          <w:sz w:val="20"/>
          <w:szCs w:val="20"/>
          <w:lang w:val="de-DE" w:eastAsia="de-DE"/>
        </w:rPr>
        <w:t xml:space="preserve">3.1 </w:t>
      </w:r>
      <w:r w:rsidR="00B567D2">
        <w:rPr>
          <w:b/>
          <w:sz w:val="20"/>
          <w:szCs w:val="20"/>
          <w:lang w:val="de-DE" w:eastAsia="de-DE"/>
        </w:rPr>
        <w:t>Auftrag und übergeordnetes Ziel</w:t>
      </w:r>
      <w:bookmarkStart w:id="18" w:name="_Toc382473884"/>
    </w:p>
    <w:p w:rsidR="0015229C" w:rsidRPr="00825257" w:rsidRDefault="0015229C" w:rsidP="0015229C">
      <w:pPr>
        <w:spacing w:before="120" w:after="120" w:line="240" w:lineRule="atLeast"/>
        <w:rPr>
          <w:sz w:val="20"/>
          <w:szCs w:val="20"/>
          <w:lang w:val="de-DE" w:eastAsia="de-DE"/>
        </w:rPr>
      </w:pPr>
      <w:r w:rsidRPr="00825257">
        <w:rPr>
          <w:sz w:val="20"/>
          <w:szCs w:val="20"/>
          <w:lang w:val="de-DE" w:eastAsia="de-DE"/>
        </w:rPr>
        <w:t xml:space="preserve">Die FABIA stellt für die unter Punkt </w:t>
      </w:r>
      <w:r w:rsidR="007C3235">
        <w:rPr>
          <w:sz w:val="20"/>
          <w:szCs w:val="20"/>
          <w:lang w:val="de-DE" w:eastAsia="de-DE"/>
        </w:rPr>
        <w:t>3.2</w:t>
      </w:r>
      <w:r w:rsidRPr="00825257">
        <w:rPr>
          <w:sz w:val="20"/>
          <w:szCs w:val="20"/>
          <w:lang w:val="de-DE" w:eastAsia="de-DE"/>
        </w:rPr>
        <w:t xml:space="preserve"> definierte Zielgruppe das Angebot </w:t>
      </w:r>
      <w:r w:rsidR="009410D5">
        <w:rPr>
          <w:sz w:val="20"/>
          <w:szCs w:val="20"/>
          <w:lang w:val="de-DE" w:eastAsia="de-DE"/>
        </w:rPr>
        <w:t>PSH</w:t>
      </w:r>
      <w:r w:rsidRPr="00825257">
        <w:rPr>
          <w:sz w:val="20"/>
          <w:szCs w:val="20"/>
          <w:lang w:val="de-DE" w:eastAsia="de-DE"/>
        </w:rPr>
        <w:t xml:space="preserve"> bereit</w:t>
      </w:r>
      <w:r w:rsidR="002B1F00" w:rsidRPr="00825257">
        <w:rPr>
          <w:sz w:val="20"/>
          <w:szCs w:val="20"/>
          <w:lang w:val="de-DE" w:eastAsia="de-DE"/>
        </w:rPr>
        <w:t>. Sie ergänzt damit das kommunale Angebot im Bereich Sozialberatung</w:t>
      </w:r>
      <w:r w:rsidR="000D27F9">
        <w:rPr>
          <w:sz w:val="20"/>
          <w:szCs w:val="20"/>
          <w:lang w:val="de-DE" w:eastAsia="de-DE"/>
        </w:rPr>
        <w:t>/Sachhilfe</w:t>
      </w:r>
      <w:r w:rsidR="002B1F00" w:rsidRPr="00825257">
        <w:rPr>
          <w:sz w:val="20"/>
          <w:szCs w:val="20"/>
          <w:lang w:val="de-DE" w:eastAsia="de-DE"/>
        </w:rPr>
        <w:t xml:space="preserve"> und stellt sicher, dass für die Zielgruppe ein fachlich wie inhaltlich qualitativ hochstehendes </w:t>
      </w:r>
      <w:r w:rsidR="002107DB">
        <w:rPr>
          <w:sz w:val="20"/>
          <w:szCs w:val="20"/>
          <w:lang w:val="de-DE" w:eastAsia="de-DE"/>
        </w:rPr>
        <w:t xml:space="preserve">und bedarfsgerechtes </w:t>
      </w:r>
      <w:r w:rsidR="002B1F00" w:rsidRPr="00825257">
        <w:rPr>
          <w:sz w:val="20"/>
          <w:szCs w:val="20"/>
          <w:lang w:val="de-DE" w:eastAsia="de-DE"/>
        </w:rPr>
        <w:t xml:space="preserve">Angebot bereit steht. Die verfügbaren personellen und finanziellen Ressourcen werden so eingesetzt, dass die bestmögliche Wirksamkeit erzielt wird. </w:t>
      </w:r>
    </w:p>
    <w:p w:rsidR="00B67E4D" w:rsidRDefault="00B67E4D" w:rsidP="00541467">
      <w:pPr>
        <w:pStyle w:val="Text"/>
        <w:spacing w:line="276" w:lineRule="auto"/>
        <w:rPr>
          <w:rFonts w:ascii="Arial" w:hAnsi="Arial" w:cs="Arial"/>
        </w:rPr>
      </w:pPr>
    </w:p>
    <w:bookmarkEnd w:id="18"/>
    <w:p w:rsidR="006450D1" w:rsidRPr="00735857" w:rsidRDefault="00DF4FBE" w:rsidP="00D33618">
      <w:pPr>
        <w:tabs>
          <w:tab w:val="left" w:pos="5103"/>
        </w:tabs>
        <w:spacing w:before="120" w:after="120" w:line="240" w:lineRule="atLeast"/>
        <w:rPr>
          <w:b/>
          <w:i/>
          <w:sz w:val="20"/>
          <w:szCs w:val="20"/>
        </w:rPr>
      </w:pPr>
      <w:r>
        <w:rPr>
          <w:b/>
          <w:sz w:val="20"/>
          <w:szCs w:val="20"/>
        </w:rPr>
        <w:lastRenderedPageBreak/>
        <w:t>3.2</w:t>
      </w:r>
      <w:r w:rsidR="006450D1" w:rsidRPr="006450D1">
        <w:rPr>
          <w:b/>
          <w:sz w:val="20"/>
          <w:szCs w:val="20"/>
        </w:rPr>
        <w:t xml:space="preserve"> Zielgrupp</w:t>
      </w:r>
      <w:r w:rsidR="006450D1" w:rsidRPr="00B67E4D">
        <w:rPr>
          <w:b/>
          <w:sz w:val="20"/>
          <w:szCs w:val="20"/>
        </w:rPr>
        <w:t>e</w:t>
      </w:r>
      <w:r w:rsidR="005B40A2">
        <w:rPr>
          <w:rStyle w:val="Funotenzeichen"/>
          <w:b/>
          <w:sz w:val="20"/>
          <w:szCs w:val="20"/>
        </w:rPr>
        <w:footnoteReference w:id="2"/>
      </w:r>
      <w:r w:rsidR="006450D1" w:rsidRPr="00B67E4D">
        <w:rPr>
          <w:b/>
          <w:sz w:val="20"/>
          <w:szCs w:val="20"/>
        </w:rPr>
        <w:t xml:space="preserve"> </w:t>
      </w:r>
    </w:p>
    <w:p w:rsidR="009410D5" w:rsidRDefault="009410D5" w:rsidP="009410D5">
      <w:pPr>
        <w:tabs>
          <w:tab w:val="left" w:pos="709"/>
        </w:tabs>
        <w:rPr>
          <w:sz w:val="20"/>
          <w:szCs w:val="20"/>
        </w:rPr>
      </w:pPr>
      <w:r>
        <w:rPr>
          <w:sz w:val="20"/>
          <w:szCs w:val="20"/>
        </w:rPr>
        <w:t xml:space="preserve">In der Vertragsgemeinde </w:t>
      </w:r>
      <w:r w:rsidR="004D15A4">
        <w:rPr>
          <w:sz w:val="20"/>
          <w:szCs w:val="20"/>
        </w:rPr>
        <w:t>wohnhafte</w:t>
      </w:r>
    </w:p>
    <w:p w:rsidR="00735857" w:rsidRPr="00735857" w:rsidRDefault="00735857" w:rsidP="004915CE">
      <w:pPr>
        <w:numPr>
          <w:ilvl w:val="0"/>
          <w:numId w:val="9"/>
        </w:numPr>
        <w:tabs>
          <w:tab w:val="left" w:pos="709"/>
        </w:tabs>
        <w:rPr>
          <w:sz w:val="20"/>
          <w:szCs w:val="20"/>
        </w:rPr>
      </w:pPr>
      <w:r w:rsidRPr="00735857">
        <w:rPr>
          <w:sz w:val="20"/>
          <w:szCs w:val="20"/>
        </w:rPr>
        <w:t>Ausländerinnen und Ausländern der Aufenthaltskategorien B, C und L (nach</w:t>
      </w:r>
      <w:r w:rsidR="00B62BD5">
        <w:rPr>
          <w:sz w:val="20"/>
          <w:szCs w:val="20"/>
        </w:rPr>
        <w:t xml:space="preserve"> bilateralen Verträgen und AUG)</w:t>
      </w:r>
    </w:p>
    <w:p w:rsidR="00735857" w:rsidRPr="00472CDC" w:rsidRDefault="00735857" w:rsidP="004915CE">
      <w:pPr>
        <w:numPr>
          <w:ilvl w:val="0"/>
          <w:numId w:val="9"/>
        </w:numPr>
        <w:tabs>
          <w:tab w:val="left" w:pos="709"/>
        </w:tabs>
        <w:rPr>
          <w:sz w:val="20"/>
          <w:szCs w:val="20"/>
        </w:rPr>
      </w:pPr>
      <w:r w:rsidRPr="00472CDC">
        <w:rPr>
          <w:sz w:val="20"/>
          <w:szCs w:val="20"/>
        </w:rPr>
        <w:t>Personen mit asylrechtlichem Status F oder anerkannte Flüchtlinge</w:t>
      </w:r>
      <w:r w:rsidR="00B62BD5" w:rsidRPr="00472CDC">
        <w:rPr>
          <w:sz w:val="20"/>
          <w:szCs w:val="20"/>
        </w:rPr>
        <w:t xml:space="preserve"> (B, C)</w:t>
      </w:r>
      <w:r w:rsidRPr="00472CDC">
        <w:rPr>
          <w:sz w:val="20"/>
          <w:szCs w:val="20"/>
        </w:rPr>
        <w:t>, die sich 10 Jahre und länger in der Schweiz aufhalten</w:t>
      </w:r>
      <w:r w:rsidR="004F7CCB" w:rsidRPr="00472CDC">
        <w:rPr>
          <w:sz w:val="20"/>
          <w:szCs w:val="20"/>
        </w:rPr>
        <w:t xml:space="preserve"> </w:t>
      </w:r>
      <w:r w:rsidRPr="00472CDC">
        <w:rPr>
          <w:sz w:val="20"/>
          <w:szCs w:val="20"/>
        </w:rPr>
        <w:t>(10+) und sozialhilferechtlich in der Zuständigke</w:t>
      </w:r>
      <w:r w:rsidR="00B62BD5" w:rsidRPr="00472CDC">
        <w:rPr>
          <w:sz w:val="20"/>
          <w:szCs w:val="20"/>
        </w:rPr>
        <w:t>it der Vertragsgemeinden sind</w:t>
      </w:r>
      <w:r w:rsidR="00F007D1" w:rsidRPr="00472CDC">
        <w:rPr>
          <w:rStyle w:val="Funotenzeichen"/>
          <w:sz w:val="20"/>
          <w:szCs w:val="20"/>
        </w:rPr>
        <w:footnoteReference w:id="3"/>
      </w:r>
    </w:p>
    <w:p w:rsidR="00735857" w:rsidRPr="00735857" w:rsidRDefault="00735857" w:rsidP="004915CE">
      <w:pPr>
        <w:numPr>
          <w:ilvl w:val="0"/>
          <w:numId w:val="9"/>
        </w:numPr>
        <w:tabs>
          <w:tab w:val="left" w:pos="709"/>
        </w:tabs>
        <w:rPr>
          <w:sz w:val="20"/>
          <w:szCs w:val="20"/>
        </w:rPr>
      </w:pPr>
      <w:r w:rsidRPr="00735857">
        <w:rPr>
          <w:sz w:val="20"/>
          <w:szCs w:val="20"/>
        </w:rPr>
        <w:t>Schweizer</w:t>
      </w:r>
      <w:r w:rsidR="00B62BD5">
        <w:rPr>
          <w:sz w:val="20"/>
          <w:szCs w:val="20"/>
        </w:rPr>
        <w:t>innen und Schweizer</w:t>
      </w:r>
    </w:p>
    <w:p w:rsidR="00735857" w:rsidRPr="00735857" w:rsidRDefault="00735857">
      <w:pPr>
        <w:tabs>
          <w:tab w:val="left" w:pos="5103"/>
        </w:tabs>
        <w:rPr>
          <w:sz w:val="20"/>
          <w:szCs w:val="20"/>
        </w:rPr>
      </w:pPr>
    </w:p>
    <w:p w:rsidR="0015519D" w:rsidRPr="000D454A" w:rsidRDefault="00D33618" w:rsidP="000D454A">
      <w:pPr>
        <w:tabs>
          <w:tab w:val="left" w:pos="5103"/>
        </w:tabs>
        <w:spacing w:before="120" w:after="120" w:line="240" w:lineRule="atLeast"/>
        <w:rPr>
          <w:b/>
          <w:sz w:val="20"/>
          <w:szCs w:val="20"/>
        </w:rPr>
      </w:pPr>
      <w:r w:rsidRPr="000D454A">
        <w:rPr>
          <w:b/>
          <w:sz w:val="20"/>
          <w:szCs w:val="20"/>
        </w:rPr>
        <w:t>3.</w:t>
      </w:r>
      <w:r w:rsidR="007C3235" w:rsidRPr="000D454A">
        <w:rPr>
          <w:b/>
          <w:sz w:val="20"/>
          <w:szCs w:val="20"/>
        </w:rPr>
        <w:t xml:space="preserve">3 </w:t>
      </w:r>
      <w:r w:rsidR="000D454A" w:rsidRPr="000D454A">
        <w:rPr>
          <w:b/>
          <w:sz w:val="20"/>
          <w:szCs w:val="20"/>
        </w:rPr>
        <w:t xml:space="preserve">Angebot und </w:t>
      </w:r>
      <w:r w:rsidR="00825257" w:rsidRPr="000D454A">
        <w:rPr>
          <w:b/>
          <w:sz w:val="20"/>
          <w:szCs w:val="20"/>
        </w:rPr>
        <w:t>Leistung</w:t>
      </w:r>
      <w:r w:rsidR="000D454A" w:rsidRPr="000D454A">
        <w:rPr>
          <w:b/>
          <w:sz w:val="20"/>
          <w:szCs w:val="20"/>
        </w:rPr>
        <w:t>sumfang</w:t>
      </w:r>
    </w:p>
    <w:p w:rsidR="00825257" w:rsidRPr="00C736FA" w:rsidRDefault="00E30FF3" w:rsidP="00825257">
      <w:pPr>
        <w:rPr>
          <w:sz w:val="20"/>
          <w:szCs w:val="20"/>
        </w:rPr>
      </w:pPr>
      <w:r w:rsidRPr="00C736FA">
        <w:rPr>
          <w:sz w:val="20"/>
          <w:szCs w:val="20"/>
        </w:rPr>
        <w:t xml:space="preserve">FABIA </w:t>
      </w:r>
      <w:r w:rsidR="00825257" w:rsidRPr="00C736FA">
        <w:rPr>
          <w:sz w:val="20"/>
          <w:szCs w:val="20"/>
        </w:rPr>
        <w:t xml:space="preserve">informiert und berät Personen der </w:t>
      </w:r>
      <w:r w:rsidR="00414A4F" w:rsidRPr="00C736FA">
        <w:rPr>
          <w:sz w:val="20"/>
          <w:szCs w:val="20"/>
        </w:rPr>
        <w:t xml:space="preserve">definierten </w:t>
      </w:r>
      <w:r w:rsidR="00825257" w:rsidRPr="00C736FA">
        <w:rPr>
          <w:sz w:val="20"/>
          <w:szCs w:val="20"/>
        </w:rPr>
        <w:t>Zielgruppe</w:t>
      </w:r>
      <w:r w:rsidR="00B62BD5" w:rsidRPr="00C736FA">
        <w:rPr>
          <w:sz w:val="20"/>
          <w:szCs w:val="20"/>
        </w:rPr>
        <w:t xml:space="preserve"> </w:t>
      </w:r>
      <w:r w:rsidR="00825257" w:rsidRPr="00C736FA">
        <w:rPr>
          <w:sz w:val="20"/>
          <w:szCs w:val="20"/>
        </w:rPr>
        <w:t>bei sozialen, rechtlichen und allgemeinen Fragen und Problemen, die im Laufe des persönlichen Integrationsprozesses auftauchen und/oder auf Grund des Migrationskontextes der involvierten Personen eine darauf spezialisierte Beratungsstelle</w:t>
      </w:r>
      <w:r w:rsidR="00F937A2" w:rsidRPr="00C736FA">
        <w:rPr>
          <w:sz w:val="20"/>
          <w:szCs w:val="20"/>
        </w:rPr>
        <w:t xml:space="preserve"> </w:t>
      </w:r>
      <w:r w:rsidR="00825257" w:rsidRPr="00C736FA">
        <w:rPr>
          <w:sz w:val="20"/>
          <w:szCs w:val="20"/>
        </w:rPr>
        <w:t xml:space="preserve">erfordern. Ist kein </w:t>
      </w:r>
      <w:r w:rsidR="00BE193B" w:rsidRPr="00C736FA">
        <w:rPr>
          <w:sz w:val="20"/>
          <w:szCs w:val="20"/>
        </w:rPr>
        <w:t>massgeblicher</w:t>
      </w:r>
      <w:r w:rsidR="00825257" w:rsidRPr="00C736FA">
        <w:rPr>
          <w:sz w:val="20"/>
          <w:szCs w:val="20"/>
        </w:rPr>
        <w:t xml:space="preserve"> Einfluss des Integrations- oder Migrationskontextes ersichtlich und/oder erachtet die FABIA aus anderen Gründen eine andere Fach- oder Beratungsstelle als geeigneter, wird der Klient/die Klientin in der Regel an diese Fach- oder Beratungsstelle triagiert.</w:t>
      </w:r>
    </w:p>
    <w:p w:rsidR="00825257" w:rsidRPr="00C736FA" w:rsidRDefault="00825257" w:rsidP="00825257">
      <w:pPr>
        <w:rPr>
          <w:sz w:val="20"/>
          <w:szCs w:val="20"/>
        </w:rPr>
      </w:pPr>
    </w:p>
    <w:p w:rsidR="00E30FF3" w:rsidRPr="00C736FA" w:rsidRDefault="00825257" w:rsidP="00825257">
      <w:pPr>
        <w:rPr>
          <w:sz w:val="20"/>
          <w:szCs w:val="20"/>
        </w:rPr>
      </w:pPr>
      <w:r w:rsidRPr="00C736FA">
        <w:rPr>
          <w:sz w:val="20"/>
          <w:szCs w:val="20"/>
        </w:rPr>
        <w:t>Die FABIA erbringt ihre Informations- und Beratungsleistungen in diversen Themenfeldern (z.B. Sozialversicherungen, Familie, Arbeit, Integration)</w:t>
      </w:r>
      <w:r w:rsidR="00936030">
        <w:rPr>
          <w:sz w:val="20"/>
          <w:szCs w:val="20"/>
        </w:rPr>
        <w:t>, w</w:t>
      </w:r>
      <w:r w:rsidR="00E30FF3" w:rsidRPr="00C736FA">
        <w:rPr>
          <w:sz w:val="20"/>
          <w:szCs w:val="20"/>
        </w:rPr>
        <w:t xml:space="preserve">obei zwei </w:t>
      </w:r>
      <w:r w:rsidR="00D2009A">
        <w:rPr>
          <w:sz w:val="20"/>
          <w:szCs w:val="20"/>
        </w:rPr>
        <w:t>Angebote</w:t>
      </w:r>
      <w:r w:rsidR="00E30FF3" w:rsidRPr="00C736FA">
        <w:rPr>
          <w:sz w:val="20"/>
          <w:szCs w:val="20"/>
        </w:rPr>
        <w:t xml:space="preserve"> unterschieden werden:</w:t>
      </w:r>
    </w:p>
    <w:p w:rsidR="00E30FF3" w:rsidRPr="00C736FA" w:rsidRDefault="00E30FF3" w:rsidP="00825257">
      <w:pPr>
        <w:rPr>
          <w:sz w:val="20"/>
          <w:szCs w:val="20"/>
        </w:rPr>
      </w:pPr>
    </w:p>
    <w:p w:rsidR="00304D8E" w:rsidRPr="00C736FA" w:rsidRDefault="00E30FF3" w:rsidP="00304D8E">
      <w:pPr>
        <w:ind w:left="709" w:hanging="425"/>
        <w:rPr>
          <w:sz w:val="20"/>
          <w:szCs w:val="20"/>
        </w:rPr>
      </w:pPr>
      <w:r w:rsidRPr="00C736FA">
        <w:rPr>
          <w:sz w:val="20"/>
          <w:szCs w:val="20"/>
        </w:rPr>
        <w:t>a</w:t>
      </w:r>
      <w:r w:rsidR="00F937A2" w:rsidRPr="00C736FA">
        <w:rPr>
          <w:sz w:val="20"/>
          <w:szCs w:val="20"/>
        </w:rPr>
        <w:t>)</w:t>
      </w:r>
      <w:r w:rsidRPr="00C736FA">
        <w:rPr>
          <w:sz w:val="20"/>
          <w:szCs w:val="20"/>
        </w:rPr>
        <w:tab/>
      </w:r>
      <w:r w:rsidR="00304D8E" w:rsidRPr="00C736FA">
        <w:rPr>
          <w:sz w:val="20"/>
          <w:szCs w:val="20"/>
        </w:rPr>
        <w:t>Persönliche Sozialhilfe (PSH)</w:t>
      </w:r>
    </w:p>
    <w:p w:rsidR="00304D8E" w:rsidRPr="00C736FA" w:rsidRDefault="00D2009A" w:rsidP="00304D8E">
      <w:pPr>
        <w:ind w:left="709" w:hanging="1"/>
        <w:rPr>
          <w:sz w:val="20"/>
          <w:szCs w:val="20"/>
        </w:rPr>
      </w:pPr>
      <w:r>
        <w:rPr>
          <w:sz w:val="20"/>
          <w:szCs w:val="20"/>
        </w:rPr>
        <w:t>W</w:t>
      </w:r>
      <w:r w:rsidR="00304D8E" w:rsidRPr="00C736FA">
        <w:rPr>
          <w:sz w:val="20"/>
          <w:szCs w:val="20"/>
        </w:rPr>
        <w:t>ird im Auftrag einer Vertragsgemeinde bereitgestellt</w:t>
      </w:r>
      <w:r w:rsidR="00936030">
        <w:rPr>
          <w:sz w:val="20"/>
          <w:szCs w:val="20"/>
        </w:rPr>
        <w:t xml:space="preserve">, </w:t>
      </w:r>
      <w:r w:rsidR="00304D8E" w:rsidRPr="00C736FA">
        <w:rPr>
          <w:sz w:val="20"/>
          <w:szCs w:val="20"/>
        </w:rPr>
        <w:t>von der Vertragsgemeinde finanziert</w:t>
      </w:r>
      <w:r>
        <w:rPr>
          <w:sz w:val="20"/>
          <w:szCs w:val="20"/>
        </w:rPr>
        <w:t xml:space="preserve"> und </w:t>
      </w:r>
      <w:r w:rsidR="00304D8E" w:rsidRPr="00C736FA">
        <w:rPr>
          <w:sz w:val="20"/>
          <w:szCs w:val="20"/>
        </w:rPr>
        <w:t>kann au</w:t>
      </w:r>
      <w:r w:rsidR="0078427E">
        <w:rPr>
          <w:sz w:val="20"/>
          <w:szCs w:val="20"/>
        </w:rPr>
        <w:t xml:space="preserve">sschliesslich von Personen aus </w:t>
      </w:r>
      <w:r w:rsidR="00304D8E" w:rsidRPr="00C736FA">
        <w:rPr>
          <w:sz w:val="20"/>
          <w:szCs w:val="20"/>
        </w:rPr>
        <w:t>der Vertragsgemeinde genutzt werden</w:t>
      </w:r>
      <w:r w:rsidR="00F007D1">
        <w:rPr>
          <w:sz w:val="20"/>
          <w:szCs w:val="20"/>
        </w:rPr>
        <w:t>.</w:t>
      </w:r>
    </w:p>
    <w:p w:rsidR="00E30FF3" w:rsidRPr="00C736FA" w:rsidRDefault="00E30FF3" w:rsidP="00304D8E">
      <w:pPr>
        <w:ind w:left="709" w:hanging="425"/>
        <w:rPr>
          <w:sz w:val="20"/>
          <w:szCs w:val="20"/>
        </w:rPr>
      </w:pPr>
    </w:p>
    <w:p w:rsidR="00304D8E" w:rsidRPr="00C736FA" w:rsidRDefault="00E30FF3" w:rsidP="00304D8E">
      <w:pPr>
        <w:ind w:left="709" w:hanging="425"/>
        <w:rPr>
          <w:sz w:val="20"/>
          <w:szCs w:val="20"/>
        </w:rPr>
      </w:pPr>
      <w:r w:rsidRPr="00C736FA">
        <w:rPr>
          <w:sz w:val="20"/>
          <w:szCs w:val="20"/>
        </w:rPr>
        <w:t>b</w:t>
      </w:r>
      <w:r w:rsidR="00F937A2" w:rsidRPr="00C736FA">
        <w:rPr>
          <w:sz w:val="20"/>
          <w:szCs w:val="20"/>
        </w:rPr>
        <w:t>)</w:t>
      </w:r>
      <w:r w:rsidRPr="00C736FA">
        <w:rPr>
          <w:sz w:val="20"/>
          <w:szCs w:val="20"/>
        </w:rPr>
        <w:tab/>
      </w:r>
      <w:r w:rsidR="00304D8E" w:rsidRPr="00C736FA">
        <w:rPr>
          <w:sz w:val="20"/>
          <w:szCs w:val="20"/>
        </w:rPr>
        <w:t xml:space="preserve">Grundleistung Information und Beratung </w:t>
      </w:r>
    </w:p>
    <w:p w:rsidR="00304D8E" w:rsidRPr="00936030" w:rsidRDefault="00936030" w:rsidP="00304D8E">
      <w:pPr>
        <w:ind w:left="709" w:hanging="1"/>
        <w:rPr>
          <w:sz w:val="20"/>
          <w:szCs w:val="20"/>
        </w:rPr>
      </w:pPr>
      <w:r>
        <w:rPr>
          <w:sz w:val="20"/>
          <w:szCs w:val="20"/>
        </w:rPr>
        <w:t>Ist</w:t>
      </w:r>
      <w:r w:rsidR="00304D8E" w:rsidRPr="00C736FA">
        <w:rPr>
          <w:sz w:val="20"/>
          <w:szCs w:val="20"/>
        </w:rPr>
        <w:t xml:space="preserve"> Bestandteil des im Auftrag des Kantons Luzern (</w:t>
      </w:r>
      <w:r>
        <w:rPr>
          <w:sz w:val="20"/>
          <w:szCs w:val="20"/>
        </w:rPr>
        <w:t>GSD</w:t>
      </w:r>
      <w:r w:rsidR="00304D8E" w:rsidRPr="00C736FA">
        <w:rPr>
          <w:sz w:val="20"/>
          <w:szCs w:val="20"/>
        </w:rPr>
        <w:t xml:space="preserve">) von </w:t>
      </w:r>
      <w:r w:rsidR="00304D8E" w:rsidRPr="00936030">
        <w:rPr>
          <w:sz w:val="20"/>
          <w:szCs w:val="20"/>
        </w:rPr>
        <w:t>der FABIA bereitgestellten Informations- und Beratungsangebots und wird über das Kantonale Integrationsprogramm KIP mit Bundes- und Kantonsgeld</w:t>
      </w:r>
      <w:r w:rsidR="00F937A2" w:rsidRPr="00936030">
        <w:rPr>
          <w:sz w:val="20"/>
          <w:szCs w:val="20"/>
        </w:rPr>
        <w:t xml:space="preserve">ern finanziert. Die Nutzung dieses Angebot </w:t>
      </w:r>
      <w:r w:rsidR="00304D8E" w:rsidRPr="00936030">
        <w:rPr>
          <w:sz w:val="20"/>
          <w:szCs w:val="20"/>
        </w:rPr>
        <w:t xml:space="preserve">steht </w:t>
      </w:r>
      <w:r>
        <w:rPr>
          <w:sz w:val="20"/>
          <w:szCs w:val="20"/>
        </w:rPr>
        <w:t xml:space="preserve">Personen aus </w:t>
      </w:r>
      <w:r w:rsidR="00304D8E" w:rsidRPr="00936030">
        <w:rPr>
          <w:sz w:val="20"/>
          <w:szCs w:val="20"/>
        </w:rPr>
        <w:t xml:space="preserve">allen Luzerner Gemeinden </w:t>
      </w:r>
      <w:r w:rsidR="00F937A2" w:rsidRPr="00936030">
        <w:rPr>
          <w:sz w:val="20"/>
          <w:szCs w:val="20"/>
        </w:rPr>
        <w:t>offen</w:t>
      </w:r>
      <w:r w:rsidR="00304D8E" w:rsidRPr="00936030">
        <w:rPr>
          <w:sz w:val="20"/>
          <w:szCs w:val="20"/>
        </w:rPr>
        <w:t>.</w:t>
      </w:r>
    </w:p>
    <w:p w:rsidR="004669B7" w:rsidRPr="00936030" w:rsidRDefault="004669B7" w:rsidP="00825257">
      <w:pPr>
        <w:rPr>
          <w:sz w:val="20"/>
          <w:szCs w:val="20"/>
        </w:rPr>
      </w:pPr>
    </w:p>
    <w:p w:rsidR="00311B8A" w:rsidRPr="00936030" w:rsidRDefault="00311B8A" w:rsidP="00825257">
      <w:pPr>
        <w:rPr>
          <w:sz w:val="20"/>
          <w:szCs w:val="20"/>
        </w:rPr>
      </w:pPr>
      <w:r w:rsidRPr="00936030">
        <w:rPr>
          <w:sz w:val="20"/>
          <w:szCs w:val="20"/>
        </w:rPr>
        <w:t xml:space="preserve">Die Abgrenzung der beiden </w:t>
      </w:r>
      <w:r w:rsidR="00936030">
        <w:rPr>
          <w:sz w:val="20"/>
          <w:szCs w:val="20"/>
        </w:rPr>
        <w:t>Angebote</w:t>
      </w:r>
      <w:r w:rsidRPr="00936030">
        <w:rPr>
          <w:sz w:val="20"/>
          <w:szCs w:val="20"/>
        </w:rPr>
        <w:t xml:space="preserve"> erfolgt über die Art der konkreten Leistungen und wird im nachfolgenden Schema visualisiert:</w:t>
      </w:r>
    </w:p>
    <w:p w:rsidR="00311B8A" w:rsidRDefault="00311B8A" w:rsidP="00825257">
      <w:pPr>
        <w:rPr>
          <w:sz w:val="20"/>
          <w:szCs w:val="20"/>
        </w:rPr>
      </w:pPr>
    </w:p>
    <w:tbl>
      <w:tblPr>
        <w:tblStyle w:val="Tabellenraster3"/>
        <w:tblW w:w="5000" w:type="pct"/>
        <w:tblLook w:val="04A0" w:firstRow="1" w:lastRow="0" w:firstColumn="1" w:lastColumn="0" w:noHBand="0" w:noVBand="1"/>
      </w:tblPr>
      <w:tblGrid>
        <w:gridCol w:w="1316"/>
        <w:gridCol w:w="4127"/>
        <w:gridCol w:w="4127"/>
      </w:tblGrid>
      <w:tr w:rsidR="00F937A2" w:rsidRPr="00F937A2" w:rsidTr="00C736FA">
        <w:tc>
          <w:tcPr>
            <w:tcW w:w="684" w:type="pct"/>
            <w:shd w:val="clear" w:color="auto" w:fill="D9D9D9" w:themeFill="background1" w:themeFillShade="D9"/>
            <w:vAlign w:val="center"/>
          </w:tcPr>
          <w:p w:rsidR="00F937A2" w:rsidRPr="00F937A2" w:rsidRDefault="00F937A2" w:rsidP="00F937A2">
            <w:pPr>
              <w:tabs>
                <w:tab w:val="left" w:pos="6237"/>
              </w:tabs>
              <w:suppressAutoHyphens w:val="0"/>
              <w:autoSpaceDN/>
              <w:jc w:val="center"/>
              <w:textAlignment w:val="auto"/>
              <w:rPr>
                <w:rFonts w:cs="Arial"/>
                <w:b/>
                <w:sz w:val="20"/>
                <w:szCs w:val="20"/>
              </w:rPr>
            </w:pPr>
          </w:p>
        </w:tc>
        <w:tc>
          <w:tcPr>
            <w:tcW w:w="2158" w:type="pct"/>
            <w:shd w:val="clear" w:color="auto" w:fill="D6E3BC" w:themeFill="accent3" w:themeFillTint="66"/>
            <w:vAlign w:val="center"/>
          </w:tcPr>
          <w:p w:rsidR="00F937A2" w:rsidRPr="00F937A2" w:rsidRDefault="00F937A2" w:rsidP="00F937A2">
            <w:pPr>
              <w:tabs>
                <w:tab w:val="left" w:pos="6237"/>
              </w:tabs>
              <w:suppressAutoHyphens w:val="0"/>
              <w:autoSpaceDN/>
              <w:jc w:val="center"/>
              <w:textAlignment w:val="auto"/>
              <w:rPr>
                <w:rFonts w:cs="Arial"/>
                <w:b/>
                <w:sz w:val="20"/>
                <w:szCs w:val="20"/>
              </w:rPr>
            </w:pPr>
            <w:r>
              <w:rPr>
                <w:rFonts w:cs="Arial"/>
                <w:b/>
                <w:sz w:val="20"/>
                <w:szCs w:val="20"/>
              </w:rPr>
              <w:t xml:space="preserve">a) </w:t>
            </w:r>
            <w:r w:rsidRPr="00F937A2">
              <w:rPr>
                <w:rFonts w:cs="Arial"/>
                <w:b/>
                <w:sz w:val="20"/>
                <w:szCs w:val="20"/>
              </w:rPr>
              <w:t>Persönliche Sozialhilfe – PSH</w:t>
            </w:r>
          </w:p>
          <w:p w:rsidR="00F937A2" w:rsidRPr="00F937A2" w:rsidRDefault="00F937A2" w:rsidP="00F937A2">
            <w:pPr>
              <w:tabs>
                <w:tab w:val="left" w:pos="6237"/>
              </w:tabs>
              <w:suppressAutoHyphens w:val="0"/>
              <w:autoSpaceDN/>
              <w:jc w:val="center"/>
              <w:textAlignment w:val="auto"/>
              <w:rPr>
                <w:rFonts w:cs="Arial"/>
                <w:sz w:val="20"/>
                <w:szCs w:val="20"/>
              </w:rPr>
            </w:pPr>
            <w:r w:rsidRPr="00F937A2">
              <w:rPr>
                <w:rFonts w:cs="Arial"/>
                <w:sz w:val="20"/>
                <w:szCs w:val="20"/>
              </w:rPr>
              <w:t>(finanziert durch Vertragsgemeinden)</w:t>
            </w:r>
          </w:p>
        </w:tc>
        <w:tc>
          <w:tcPr>
            <w:tcW w:w="2158" w:type="pct"/>
            <w:shd w:val="clear" w:color="auto" w:fill="B8CCE4" w:themeFill="accent1" w:themeFillTint="66"/>
            <w:vAlign w:val="center"/>
          </w:tcPr>
          <w:p w:rsidR="00F937A2" w:rsidRPr="00F937A2" w:rsidRDefault="00F937A2" w:rsidP="00F937A2">
            <w:pPr>
              <w:tabs>
                <w:tab w:val="left" w:pos="6237"/>
              </w:tabs>
              <w:suppressAutoHyphens w:val="0"/>
              <w:autoSpaceDN/>
              <w:jc w:val="center"/>
              <w:textAlignment w:val="auto"/>
              <w:rPr>
                <w:rFonts w:cs="Arial"/>
                <w:b/>
                <w:sz w:val="20"/>
                <w:szCs w:val="20"/>
              </w:rPr>
            </w:pPr>
            <w:r>
              <w:rPr>
                <w:rFonts w:cs="Arial"/>
                <w:b/>
                <w:sz w:val="20"/>
                <w:szCs w:val="20"/>
              </w:rPr>
              <w:t xml:space="preserve">b) </w:t>
            </w:r>
            <w:r w:rsidRPr="00F937A2">
              <w:rPr>
                <w:rFonts w:cs="Arial"/>
                <w:b/>
                <w:sz w:val="20"/>
                <w:szCs w:val="20"/>
              </w:rPr>
              <w:t>Grundleistung</w:t>
            </w:r>
          </w:p>
          <w:p w:rsidR="00F937A2" w:rsidRPr="00F937A2" w:rsidRDefault="00F937A2" w:rsidP="00936030">
            <w:pPr>
              <w:tabs>
                <w:tab w:val="left" w:pos="6237"/>
              </w:tabs>
              <w:suppressAutoHyphens w:val="0"/>
              <w:autoSpaceDN/>
              <w:jc w:val="center"/>
              <w:textAlignment w:val="auto"/>
              <w:rPr>
                <w:rFonts w:cs="Arial"/>
                <w:sz w:val="20"/>
                <w:szCs w:val="20"/>
              </w:rPr>
            </w:pPr>
            <w:r w:rsidRPr="00F937A2">
              <w:rPr>
                <w:rFonts w:cs="Arial"/>
                <w:sz w:val="20"/>
                <w:szCs w:val="20"/>
              </w:rPr>
              <w:t>(finanziert über KIP)</w:t>
            </w:r>
          </w:p>
        </w:tc>
      </w:tr>
      <w:tr w:rsidR="00F937A2" w:rsidRPr="00F937A2" w:rsidTr="00C736FA">
        <w:tc>
          <w:tcPr>
            <w:tcW w:w="5000" w:type="pct"/>
            <w:gridSpan w:val="3"/>
            <w:shd w:val="clear" w:color="auto" w:fill="F2F2F2" w:themeFill="background1" w:themeFillShade="F2"/>
            <w:vAlign w:val="center"/>
          </w:tcPr>
          <w:p w:rsidR="00F937A2" w:rsidRPr="00F937A2" w:rsidRDefault="00F937A2" w:rsidP="00F937A2">
            <w:pPr>
              <w:tabs>
                <w:tab w:val="left" w:pos="6237"/>
              </w:tabs>
              <w:suppressAutoHyphens w:val="0"/>
              <w:autoSpaceDN/>
              <w:jc w:val="left"/>
              <w:textAlignment w:val="auto"/>
              <w:rPr>
                <w:rFonts w:cs="Arial"/>
                <w:b/>
                <w:sz w:val="20"/>
                <w:szCs w:val="20"/>
              </w:rPr>
            </w:pPr>
          </w:p>
          <w:p w:rsidR="00F937A2" w:rsidRPr="00F937A2" w:rsidRDefault="00F937A2" w:rsidP="00F937A2">
            <w:pPr>
              <w:tabs>
                <w:tab w:val="left" w:pos="6237"/>
              </w:tabs>
              <w:suppressAutoHyphens w:val="0"/>
              <w:autoSpaceDN/>
              <w:jc w:val="left"/>
              <w:textAlignment w:val="auto"/>
              <w:rPr>
                <w:rFonts w:cs="Arial"/>
                <w:b/>
                <w:sz w:val="20"/>
                <w:szCs w:val="20"/>
              </w:rPr>
            </w:pPr>
            <w:r w:rsidRPr="00F937A2">
              <w:rPr>
                <w:rFonts w:cs="Arial"/>
                <w:b/>
                <w:sz w:val="20"/>
                <w:szCs w:val="20"/>
              </w:rPr>
              <w:t>Leistungen</w:t>
            </w:r>
          </w:p>
          <w:p w:rsidR="00F937A2" w:rsidRPr="00F937A2" w:rsidRDefault="00F937A2" w:rsidP="00F937A2">
            <w:pPr>
              <w:tabs>
                <w:tab w:val="left" w:pos="6237"/>
              </w:tabs>
              <w:suppressAutoHyphens w:val="0"/>
              <w:autoSpaceDN/>
              <w:jc w:val="left"/>
              <w:textAlignment w:val="auto"/>
              <w:rPr>
                <w:rFonts w:cs="Arial"/>
                <w:sz w:val="20"/>
                <w:szCs w:val="20"/>
              </w:rPr>
            </w:pPr>
          </w:p>
        </w:tc>
      </w:tr>
      <w:tr w:rsidR="00F937A2" w:rsidRPr="00F937A2" w:rsidTr="00C736FA">
        <w:tc>
          <w:tcPr>
            <w:tcW w:w="684" w:type="pct"/>
            <w:shd w:val="clear" w:color="auto" w:fill="D9D9D9" w:themeFill="background1" w:themeFillShade="D9"/>
            <w:vAlign w:val="center"/>
          </w:tcPr>
          <w:p w:rsidR="00F937A2" w:rsidRPr="00F937A2" w:rsidRDefault="00F937A2" w:rsidP="00F937A2">
            <w:pPr>
              <w:tabs>
                <w:tab w:val="left" w:pos="6237"/>
              </w:tabs>
              <w:suppressAutoHyphens w:val="0"/>
              <w:autoSpaceDN/>
              <w:jc w:val="left"/>
              <w:textAlignment w:val="auto"/>
              <w:rPr>
                <w:rFonts w:cs="Arial"/>
                <w:b/>
                <w:sz w:val="20"/>
                <w:szCs w:val="20"/>
              </w:rPr>
            </w:pPr>
            <w:r w:rsidRPr="00F937A2">
              <w:rPr>
                <w:rFonts w:cs="Arial"/>
                <w:b/>
                <w:sz w:val="20"/>
                <w:szCs w:val="20"/>
              </w:rPr>
              <w:t>Information und Ber</w:t>
            </w:r>
            <w:r w:rsidRPr="00F937A2">
              <w:rPr>
                <w:rFonts w:cs="Arial"/>
                <w:b/>
                <w:sz w:val="20"/>
                <w:szCs w:val="20"/>
              </w:rPr>
              <w:t>a</w:t>
            </w:r>
            <w:r w:rsidRPr="00F937A2">
              <w:rPr>
                <w:rFonts w:cs="Arial"/>
                <w:b/>
                <w:sz w:val="20"/>
                <w:szCs w:val="20"/>
              </w:rPr>
              <w:t>tung</w:t>
            </w:r>
          </w:p>
        </w:tc>
        <w:tc>
          <w:tcPr>
            <w:tcW w:w="2158" w:type="pct"/>
            <w:shd w:val="clear" w:color="auto" w:fill="D6E3BC" w:themeFill="accent3" w:themeFillTint="66"/>
            <w:vAlign w:val="center"/>
          </w:tcPr>
          <w:p w:rsidR="00F937A2" w:rsidRPr="00F937A2" w:rsidRDefault="00F937A2" w:rsidP="00F937A2">
            <w:pPr>
              <w:numPr>
                <w:ilvl w:val="0"/>
                <w:numId w:val="31"/>
              </w:numPr>
              <w:tabs>
                <w:tab w:val="left" w:pos="6237"/>
              </w:tabs>
              <w:suppressAutoHyphens w:val="0"/>
              <w:autoSpaceDN/>
              <w:spacing w:line="240" w:lineRule="auto"/>
              <w:ind w:left="242" w:hanging="219"/>
              <w:contextualSpacing/>
              <w:jc w:val="left"/>
              <w:textAlignment w:val="auto"/>
              <w:rPr>
                <w:rFonts w:cs="Arial"/>
                <w:sz w:val="20"/>
                <w:szCs w:val="20"/>
              </w:rPr>
            </w:pPr>
            <w:r w:rsidRPr="00F937A2">
              <w:rPr>
                <w:rFonts w:cs="Arial"/>
                <w:sz w:val="20"/>
                <w:szCs w:val="20"/>
              </w:rPr>
              <w:t>Beratung und Unterstützung in rechtl</w:t>
            </w:r>
            <w:r w:rsidRPr="00F937A2">
              <w:rPr>
                <w:rFonts w:cs="Arial"/>
                <w:sz w:val="20"/>
                <w:szCs w:val="20"/>
              </w:rPr>
              <w:t>i</w:t>
            </w:r>
            <w:r w:rsidRPr="00F937A2">
              <w:rPr>
                <w:rFonts w:cs="Arial"/>
                <w:sz w:val="20"/>
                <w:szCs w:val="20"/>
              </w:rPr>
              <w:t>chen Angelegenheiten</w:t>
            </w:r>
          </w:p>
          <w:p w:rsidR="00F937A2" w:rsidRPr="00F937A2" w:rsidRDefault="00F937A2" w:rsidP="00F937A2">
            <w:pPr>
              <w:numPr>
                <w:ilvl w:val="0"/>
                <w:numId w:val="31"/>
              </w:numPr>
              <w:tabs>
                <w:tab w:val="left" w:pos="6237"/>
              </w:tabs>
              <w:suppressAutoHyphens w:val="0"/>
              <w:autoSpaceDN/>
              <w:spacing w:line="240" w:lineRule="auto"/>
              <w:ind w:left="242" w:hanging="219"/>
              <w:contextualSpacing/>
              <w:jc w:val="left"/>
              <w:textAlignment w:val="auto"/>
              <w:rPr>
                <w:rFonts w:cs="Arial"/>
                <w:sz w:val="20"/>
                <w:szCs w:val="20"/>
              </w:rPr>
            </w:pPr>
            <w:r w:rsidRPr="00F937A2">
              <w:rPr>
                <w:rFonts w:cs="Arial"/>
                <w:sz w:val="20"/>
                <w:szCs w:val="20"/>
              </w:rPr>
              <w:t>Beratung und Unterstützung bei den ersten Schritten der Bewältigung persö</w:t>
            </w:r>
            <w:r w:rsidRPr="00F937A2">
              <w:rPr>
                <w:rFonts w:cs="Arial"/>
                <w:sz w:val="20"/>
                <w:szCs w:val="20"/>
              </w:rPr>
              <w:t>n</w:t>
            </w:r>
            <w:r w:rsidRPr="00F937A2">
              <w:rPr>
                <w:rFonts w:cs="Arial"/>
                <w:sz w:val="20"/>
                <w:szCs w:val="20"/>
              </w:rPr>
              <w:t>licher Probleme (Finanzen, Arbeitslosi</w:t>
            </w:r>
            <w:r w:rsidRPr="00F937A2">
              <w:rPr>
                <w:rFonts w:cs="Arial"/>
                <w:sz w:val="20"/>
                <w:szCs w:val="20"/>
              </w:rPr>
              <w:t>g</w:t>
            </w:r>
            <w:r w:rsidRPr="00F937A2">
              <w:rPr>
                <w:rFonts w:cs="Arial"/>
                <w:sz w:val="20"/>
                <w:szCs w:val="20"/>
              </w:rPr>
              <w:t>keit, etc.)</w:t>
            </w:r>
          </w:p>
          <w:p w:rsidR="00F937A2" w:rsidRPr="00F937A2" w:rsidRDefault="00F937A2" w:rsidP="00F937A2">
            <w:pPr>
              <w:numPr>
                <w:ilvl w:val="0"/>
                <w:numId w:val="31"/>
              </w:numPr>
              <w:tabs>
                <w:tab w:val="left" w:pos="6237"/>
              </w:tabs>
              <w:suppressAutoHyphens w:val="0"/>
              <w:autoSpaceDN/>
              <w:spacing w:line="240" w:lineRule="auto"/>
              <w:ind w:left="242" w:hanging="219"/>
              <w:contextualSpacing/>
              <w:jc w:val="left"/>
              <w:textAlignment w:val="auto"/>
              <w:rPr>
                <w:rFonts w:cs="Arial"/>
                <w:sz w:val="20"/>
                <w:szCs w:val="20"/>
              </w:rPr>
            </w:pPr>
            <w:r w:rsidRPr="00F937A2">
              <w:rPr>
                <w:rFonts w:cs="Arial"/>
                <w:sz w:val="20"/>
                <w:szCs w:val="20"/>
              </w:rPr>
              <w:t>Beratung und Unterstützung bei der B</w:t>
            </w:r>
            <w:r w:rsidRPr="00F937A2">
              <w:rPr>
                <w:rFonts w:cs="Arial"/>
                <w:sz w:val="20"/>
                <w:szCs w:val="20"/>
              </w:rPr>
              <w:t>e</w:t>
            </w:r>
            <w:r w:rsidRPr="00F937A2">
              <w:rPr>
                <w:rFonts w:cs="Arial"/>
                <w:sz w:val="20"/>
                <w:szCs w:val="20"/>
              </w:rPr>
              <w:t>wältigung von familiären Konflikten im Migrationskontext</w:t>
            </w:r>
          </w:p>
          <w:p w:rsidR="00F937A2" w:rsidRPr="00F937A2" w:rsidRDefault="00F937A2" w:rsidP="00F937A2">
            <w:pPr>
              <w:numPr>
                <w:ilvl w:val="0"/>
                <w:numId w:val="31"/>
              </w:numPr>
              <w:tabs>
                <w:tab w:val="left" w:pos="6237"/>
              </w:tabs>
              <w:suppressAutoHyphens w:val="0"/>
              <w:autoSpaceDN/>
              <w:spacing w:line="240" w:lineRule="auto"/>
              <w:ind w:left="242" w:hanging="219"/>
              <w:contextualSpacing/>
              <w:jc w:val="left"/>
              <w:textAlignment w:val="auto"/>
              <w:rPr>
                <w:rFonts w:cs="Arial"/>
                <w:sz w:val="20"/>
                <w:szCs w:val="20"/>
              </w:rPr>
            </w:pPr>
            <w:r w:rsidRPr="00F937A2">
              <w:rPr>
                <w:rFonts w:cs="Arial"/>
                <w:sz w:val="20"/>
                <w:szCs w:val="20"/>
              </w:rPr>
              <w:t>Vertiefte Abklärung der Situation</w:t>
            </w:r>
          </w:p>
          <w:p w:rsidR="00F937A2" w:rsidRPr="00F937A2" w:rsidRDefault="00F937A2" w:rsidP="00F937A2">
            <w:pPr>
              <w:numPr>
                <w:ilvl w:val="0"/>
                <w:numId w:val="36"/>
              </w:numPr>
              <w:tabs>
                <w:tab w:val="left" w:pos="6237"/>
              </w:tabs>
              <w:suppressAutoHyphens w:val="0"/>
              <w:autoSpaceDN/>
              <w:spacing w:line="240" w:lineRule="auto"/>
              <w:ind w:left="525" w:hanging="165"/>
              <w:contextualSpacing/>
              <w:jc w:val="left"/>
              <w:textAlignment w:val="auto"/>
              <w:rPr>
                <w:rFonts w:cs="Arial"/>
                <w:sz w:val="20"/>
                <w:szCs w:val="20"/>
              </w:rPr>
            </w:pPr>
            <w:r w:rsidRPr="00F937A2">
              <w:rPr>
                <w:rFonts w:cs="Arial"/>
                <w:sz w:val="20"/>
                <w:szCs w:val="20"/>
              </w:rPr>
              <w:t>Ggf. Kontaktierung und Einbezug von Fachpersonen (</w:t>
            </w:r>
            <w:r w:rsidR="00282522">
              <w:rPr>
                <w:rFonts w:cs="Arial"/>
                <w:sz w:val="20"/>
                <w:szCs w:val="20"/>
              </w:rPr>
              <w:t xml:space="preserve">Ärztinnen und </w:t>
            </w:r>
            <w:r w:rsidRPr="00F937A2">
              <w:rPr>
                <w:rFonts w:cs="Arial"/>
                <w:sz w:val="20"/>
                <w:szCs w:val="20"/>
              </w:rPr>
              <w:t xml:space="preserve">Ärzte, </w:t>
            </w:r>
            <w:r w:rsidR="00282522">
              <w:rPr>
                <w:rFonts w:cs="Arial"/>
                <w:sz w:val="20"/>
                <w:szCs w:val="20"/>
              </w:rPr>
              <w:t xml:space="preserve">Anwältinnen und </w:t>
            </w:r>
            <w:r w:rsidRPr="00F937A2">
              <w:rPr>
                <w:rFonts w:cs="Arial"/>
                <w:sz w:val="20"/>
                <w:szCs w:val="20"/>
              </w:rPr>
              <w:t xml:space="preserve">Anwälte, etc.) oder Institutionen der Regelstrukturen </w:t>
            </w:r>
            <w:r w:rsidRPr="00F937A2">
              <w:rPr>
                <w:rFonts w:cs="Arial"/>
                <w:sz w:val="20"/>
                <w:szCs w:val="20"/>
              </w:rPr>
              <w:lastRenderedPageBreak/>
              <w:t>(Schulen, Ämter, Sozialdienste etc.).</w:t>
            </w:r>
          </w:p>
          <w:p w:rsidR="00F937A2" w:rsidRPr="00F937A2" w:rsidRDefault="00F937A2" w:rsidP="00F937A2">
            <w:pPr>
              <w:numPr>
                <w:ilvl w:val="0"/>
                <w:numId w:val="36"/>
              </w:numPr>
              <w:tabs>
                <w:tab w:val="left" w:pos="6237"/>
              </w:tabs>
              <w:suppressAutoHyphens w:val="0"/>
              <w:autoSpaceDN/>
              <w:spacing w:line="240" w:lineRule="auto"/>
              <w:ind w:left="525" w:hanging="165"/>
              <w:contextualSpacing/>
              <w:jc w:val="left"/>
              <w:textAlignment w:val="auto"/>
              <w:rPr>
                <w:rFonts w:cs="Arial"/>
                <w:sz w:val="20"/>
                <w:szCs w:val="20"/>
              </w:rPr>
            </w:pPr>
            <w:r w:rsidRPr="00F937A2">
              <w:rPr>
                <w:rFonts w:cs="Arial"/>
                <w:sz w:val="20"/>
                <w:szCs w:val="20"/>
              </w:rPr>
              <w:t>Ggf. Kontaktierung und Einbezug a</w:t>
            </w:r>
            <w:r w:rsidRPr="00F937A2">
              <w:rPr>
                <w:rFonts w:cs="Arial"/>
                <w:sz w:val="20"/>
                <w:szCs w:val="20"/>
              </w:rPr>
              <w:t>n</w:t>
            </w:r>
            <w:r w:rsidRPr="00F937A2">
              <w:rPr>
                <w:rFonts w:cs="Arial"/>
                <w:sz w:val="20"/>
                <w:szCs w:val="20"/>
              </w:rPr>
              <w:t>derer involvierter Personen (Partner, Kinder etc.)</w:t>
            </w:r>
          </w:p>
          <w:p w:rsidR="00F937A2" w:rsidRPr="00F937A2" w:rsidRDefault="00F937A2" w:rsidP="00F937A2">
            <w:pPr>
              <w:numPr>
                <w:ilvl w:val="0"/>
                <w:numId w:val="31"/>
              </w:numPr>
              <w:tabs>
                <w:tab w:val="left" w:pos="6237"/>
              </w:tabs>
              <w:suppressAutoHyphens w:val="0"/>
              <w:autoSpaceDN/>
              <w:spacing w:line="240" w:lineRule="auto"/>
              <w:ind w:left="242" w:hanging="219"/>
              <w:contextualSpacing/>
              <w:jc w:val="left"/>
              <w:textAlignment w:val="auto"/>
              <w:rPr>
                <w:rFonts w:cs="Arial"/>
                <w:sz w:val="20"/>
                <w:szCs w:val="20"/>
              </w:rPr>
            </w:pPr>
            <w:r w:rsidRPr="00F937A2">
              <w:rPr>
                <w:rFonts w:cs="Arial"/>
                <w:sz w:val="20"/>
                <w:szCs w:val="20"/>
              </w:rPr>
              <w:t>Persönliche Begleitung zu herausfo</w:t>
            </w:r>
            <w:r w:rsidRPr="00F937A2">
              <w:rPr>
                <w:rFonts w:cs="Arial"/>
                <w:sz w:val="20"/>
                <w:szCs w:val="20"/>
              </w:rPr>
              <w:t>r</w:t>
            </w:r>
            <w:r w:rsidRPr="00F937A2">
              <w:rPr>
                <w:rFonts w:cs="Arial"/>
                <w:sz w:val="20"/>
                <w:szCs w:val="20"/>
              </w:rPr>
              <w:t>dernden Gesprächen, Behördengängen etc.</w:t>
            </w:r>
          </w:p>
          <w:p w:rsidR="00F937A2" w:rsidRPr="00F937A2" w:rsidRDefault="00F937A2" w:rsidP="00F937A2">
            <w:pPr>
              <w:numPr>
                <w:ilvl w:val="0"/>
                <w:numId w:val="31"/>
              </w:numPr>
              <w:tabs>
                <w:tab w:val="left" w:pos="6237"/>
              </w:tabs>
              <w:suppressAutoHyphens w:val="0"/>
              <w:autoSpaceDN/>
              <w:spacing w:line="240" w:lineRule="auto"/>
              <w:ind w:left="242" w:hanging="219"/>
              <w:contextualSpacing/>
              <w:jc w:val="left"/>
              <w:textAlignment w:val="auto"/>
              <w:rPr>
                <w:rFonts w:cs="Arial"/>
                <w:sz w:val="20"/>
                <w:szCs w:val="20"/>
              </w:rPr>
            </w:pPr>
            <w:r w:rsidRPr="00F937A2">
              <w:rPr>
                <w:rFonts w:cs="Arial"/>
                <w:sz w:val="20"/>
                <w:szCs w:val="20"/>
              </w:rPr>
              <w:t>Erkennen von möglichen subsidiären Ansprüchen und Unterstützung bei der Geltendmachung (falls sinnvoll Triage, ansonsten vgl. Sachhilfe)</w:t>
            </w:r>
          </w:p>
        </w:tc>
        <w:tc>
          <w:tcPr>
            <w:tcW w:w="2158" w:type="pct"/>
            <w:tcBorders>
              <w:bottom w:val="single" w:sz="4" w:space="0" w:color="auto"/>
            </w:tcBorders>
            <w:shd w:val="clear" w:color="auto" w:fill="B8CCE4" w:themeFill="accent1" w:themeFillTint="66"/>
            <w:vAlign w:val="center"/>
          </w:tcPr>
          <w:p w:rsidR="00F937A2" w:rsidRPr="00F937A2" w:rsidRDefault="00F937A2" w:rsidP="00F937A2">
            <w:pPr>
              <w:numPr>
                <w:ilvl w:val="0"/>
                <w:numId w:val="32"/>
              </w:numPr>
              <w:tabs>
                <w:tab w:val="left" w:pos="6237"/>
              </w:tabs>
              <w:suppressAutoHyphens w:val="0"/>
              <w:autoSpaceDN/>
              <w:spacing w:line="240" w:lineRule="auto"/>
              <w:ind w:left="339" w:hanging="218"/>
              <w:contextualSpacing/>
              <w:jc w:val="left"/>
              <w:textAlignment w:val="auto"/>
              <w:rPr>
                <w:rFonts w:cs="Arial"/>
                <w:sz w:val="20"/>
                <w:szCs w:val="20"/>
              </w:rPr>
            </w:pPr>
            <w:r w:rsidRPr="00F937A2">
              <w:rPr>
                <w:rFonts w:cs="Arial"/>
                <w:sz w:val="20"/>
                <w:szCs w:val="20"/>
              </w:rPr>
              <w:lastRenderedPageBreak/>
              <w:t>Abgabe von Informationsmaterial (al</w:t>
            </w:r>
            <w:r w:rsidRPr="00F937A2">
              <w:rPr>
                <w:rFonts w:cs="Arial"/>
                <w:sz w:val="20"/>
                <w:szCs w:val="20"/>
              </w:rPr>
              <w:t>l</w:t>
            </w:r>
            <w:r w:rsidRPr="00F937A2">
              <w:rPr>
                <w:rFonts w:cs="Arial"/>
                <w:sz w:val="20"/>
                <w:szCs w:val="20"/>
              </w:rPr>
              <w:t xml:space="preserve">gemein und thematisch) </w:t>
            </w:r>
          </w:p>
          <w:p w:rsidR="00F937A2" w:rsidRPr="00F937A2" w:rsidRDefault="00F937A2" w:rsidP="00F937A2">
            <w:pPr>
              <w:numPr>
                <w:ilvl w:val="0"/>
                <w:numId w:val="32"/>
              </w:numPr>
              <w:tabs>
                <w:tab w:val="left" w:pos="6237"/>
              </w:tabs>
              <w:suppressAutoHyphens w:val="0"/>
              <w:autoSpaceDN/>
              <w:spacing w:line="240" w:lineRule="auto"/>
              <w:ind w:left="339" w:hanging="218"/>
              <w:contextualSpacing/>
              <w:jc w:val="left"/>
              <w:textAlignment w:val="auto"/>
              <w:rPr>
                <w:rFonts w:cs="Arial"/>
                <w:sz w:val="20"/>
                <w:szCs w:val="20"/>
              </w:rPr>
            </w:pPr>
            <w:r w:rsidRPr="00F937A2">
              <w:rPr>
                <w:rFonts w:cs="Arial"/>
                <w:sz w:val="20"/>
                <w:szCs w:val="20"/>
              </w:rPr>
              <w:t>Orientierungshilfe für den Alltag</w:t>
            </w:r>
          </w:p>
          <w:p w:rsidR="00F937A2" w:rsidRPr="00F937A2" w:rsidRDefault="00F937A2" w:rsidP="00F937A2">
            <w:pPr>
              <w:numPr>
                <w:ilvl w:val="0"/>
                <w:numId w:val="32"/>
              </w:numPr>
              <w:tabs>
                <w:tab w:val="left" w:pos="6237"/>
              </w:tabs>
              <w:suppressAutoHyphens w:val="0"/>
              <w:autoSpaceDN/>
              <w:spacing w:line="240" w:lineRule="auto"/>
              <w:ind w:left="339" w:hanging="218"/>
              <w:contextualSpacing/>
              <w:jc w:val="left"/>
              <w:textAlignment w:val="auto"/>
              <w:rPr>
                <w:rFonts w:cs="Arial"/>
                <w:sz w:val="20"/>
                <w:szCs w:val="20"/>
              </w:rPr>
            </w:pPr>
            <w:r w:rsidRPr="00F937A2">
              <w:rPr>
                <w:rFonts w:cs="Arial"/>
                <w:sz w:val="20"/>
                <w:szCs w:val="20"/>
              </w:rPr>
              <w:t>Beratung zu Deutschkursangeboten</w:t>
            </w:r>
          </w:p>
          <w:p w:rsidR="00F937A2" w:rsidRPr="00F937A2" w:rsidRDefault="00F937A2" w:rsidP="00F937A2">
            <w:pPr>
              <w:numPr>
                <w:ilvl w:val="0"/>
                <w:numId w:val="32"/>
              </w:numPr>
              <w:tabs>
                <w:tab w:val="left" w:pos="6237"/>
              </w:tabs>
              <w:suppressAutoHyphens w:val="0"/>
              <w:autoSpaceDN/>
              <w:spacing w:line="240" w:lineRule="auto"/>
              <w:ind w:left="339" w:hanging="218"/>
              <w:contextualSpacing/>
              <w:jc w:val="left"/>
              <w:textAlignment w:val="auto"/>
              <w:rPr>
                <w:rFonts w:cs="Arial"/>
                <w:sz w:val="20"/>
                <w:szCs w:val="20"/>
              </w:rPr>
            </w:pPr>
            <w:r w:rsidRPr="00F937A2">
              <w:rPr>
                <w:rFonts w:cs="Arial"/>
                <w:sz w:val="20"/>
                <w:szCs w:val="20"/>
              </w:rPr>
              <w:t>Beratung zu Integrationsangeboten</w:t>
            </w:r>
          </w:p>
          <w:p w:rsidR="00F937A2" w:rsidRPr="00F937A2" w:rsidRDefault="00F937A2" w:rsidP="00F937A2">
            <w:pPr>
              <w:numPr>
                <w:ilvl w:val="0"/>
                <w:numId w:val="32"/>
              </w:numPr>
              <w:tabs>
                <w:tab w:val="left" w:pos="6237"/>
              </w:tabs>
              <w:suppressAutoHyphens w:val="0"/>
              <w:autoSpaceDN/>
              <w:spacing w:line="240" w:lineRule="auto"/>
              <w:ind w:left="339" w:hanging="218"/>
              <w:contextualSpacing/>
              <w:jc w:val="left"/>
              <w:textAlignment w:val="auto"/>
              <w:rPr>
                <w:rFonts w:cs="Arial"/>
                <w:sz w:val="20"/>
                <w:szCs w:val="20"/>
              </w:rPr>
            </w:pPr>
            <w:r w:rsidRPr="00F937A2">
              <w:rPr>
                <w:rFonts w:cs="Arial"/>
                <w:sz w:val="20"/>
                <w:szCs w:val="20"/>
              </w:rPr>
              <w:t>Verweis auf andere Fach- und Ber</w:t>
            </w:r>
            <w:r w:rsidRPr="00F937A2">
              <w:rPr>
                <w:rFonts w:cs="Arial"/>
                <w:sz w:val="20"/>
                <w:szCs w:val="20"/>
              </w:rPr>
              <w:t>a</w:t>
            </w:r>
            <w:r w:rsidRPr="00F937A2">
              <w:rPr>
                <w:rFonts w:cs="Arial"/>
                <w:sz w:val="20"/>
                <w:szCs w:val="20"/>
              </w:rPr>
              <w:t>tungsstellen (ggf. passive/aktive Triage)</w:t>
            </w:r>
          </w:p>
          <w:p w:rsidR="00F937A2" w:rsidRPr="00F937A2" w:rsidRDefault="00F937A2" w:rsidP="00F937A2">
            <w:pPr>
              <w:numPr>
                <w:ilvl w:val="0"/>
                <w:numId w:val="32"/>
              </w:numPr>
              <w:tabs>
                <w:tab w:val="left" w:pos="6237"/>
              </w:tabs>
              <w:suppressAutoHyphens w:val="0"/>
              <w:autoSpaceDN/>
              <w:spacing w:line="240" w:lineRule="auto"/>
              <w:ind w:left="339" w:hanging="218"/>
              <w:contextualSpacing/>
              <w:jc w:val="left"/>
              <w:textAlignment w:val="auto"/>
              <w:rPr>
                <w:rFonts w:cs="Arial"/>
                <w:sz w:val="20"/>
                <w:szCs w:val="20"/>
              </w:rPr>
            </w:pPr>
            <w:r w:rsidRPr="00F937A2">
              <w:rPr>
                <w:rFonts w:cs="Arial"/>
                <w:sz w:val="20"/>
                <w:szCs w:val="20"/>
              </w:rPr>
              <w:t>Erläuterung von Rechten und Pflichten sowie einfache Rechtsauskünfte</w:t>
            </w:r>
          </w:p>
          <w:p w:rsidR="00F937A2" w:rsidRPr="00F937A2" w:rsidRDefault="00F937A2" w:rsidP="00F937A2">
            <w:pPr>
              <w:numPr>
                <w:ilvl w:val="0"/>
                <w:numId w:val="32"/>
              </w:numPr>
              <w:tabs>
                <w:tab w:val="left" w:pos="6237"/>
              </w:tabs>
              <w:suppressAutoHyphens w:val="0"/>
              <w:autoSpaceDN/>
              <w:spacing w:line="240" w:lineRule="auto"/>
              <w:ind w:left="339" w:hanging="218"/>
              <w:contextualSpacing/>
              <w:jc w:val="left"/>
              <w:textAlignment w:val="auto"/>
              <w:rPr>
                <w:rFonts w:cs="Arial"/>
                <w:sz w:val="20"/>
                <w:szCs w:val="20"/>
              </w:rPr>
            </w:pPr>
            <w:r w:rsidRPr="00F937A2">
              <w:rPr>
                <w:rFonts w:cs="Arial"/>
                <w:sz w:val="20"/>
                <w:szCs w:val="20"/>
              </w:rPr>
              <w:t>Übersetzung/Erläuterung von Bri</w:t>
            </w:r>
            <w:r w:rsidRPr="00F937A2">
              <w:rPr>
                <w:rFonts w:cs="Arial"/>
                <w:sz w:val="20"/>
                <w:szCs w:val="20"/>
              </w:rPr>
              <w:t>e</w:t>
            </w:r>
            <w:r w:rsidRPr="00F937A2">
              <w:rPr>
                <w:rFonts w:cs="Arial"/>
                <w:sz w:val="20"/>
                <w:szCs w:val="20"/>
              </w:rPr>
              <w:t>fen/Entscheiden</w:t>
            </w:r>
          </w:p>
          <w:p w:rsidR="00F937A2" w:rsidRPr="00F937A2" w:rsidRDefault="00F937A2" w:rsidP="00F937A2">
            <w:pPr>
              <w:numPr>
                <w:ilvl w:val="0"/>
                <w:numId w:val="32"/>
              </w:numPr>
              <w:tabs>
                <w:tab w:val="left" w:pos="6237"/>
              </w:tabs>
              <w:suppressAutoHyphens w:val="0"/>
              <w:autoSpaceDN/>
              <w:spacing w:line="240" w:lineRule="auto"/>
              <w:ind w:left="339" w:hanging="218"/>
              <w:contextualSpacing/>
              <w:jc w:val="left"/>
              <w:textAlignment w:val="auto"/>
              <w:rPr>
                <w:rFonts w:cs="Arial"/>
                <w:sz w:val="20"/>
                <w:szCs w:val="20"/>
              </w:rPr>
            </w:pPr>
            <w:r w:rsidRPr="00F937A2">
              <w:rPr>
                <w:rFonts w:cs="Arial"/>
                <w:sz w:val="20"/>
                <w:szCs w:val="20"/>
              </w:rPr>
              <w:t>Vorschläge für weiteres selbständiges Vorgehen (Handlungsoptionen)</w:t>
            </w:r>
          </w:p>
          <w:p w:rsidR="00F937A2" w:rsidRPr="00F937A2" w:rsidRDefault="00F937A2" w:rsidP="00F937A2">
            <w:pPr>
              <w:numPr>
                <w:ilvl w:val="0"/>
                <w:numId w:val="32"/>
              </w:numPr>
              <w:tabs>
                <w:tab w:val="left" w:pos="6237"/>
              </w:tabs>
              <w:suppressAutoHyphens w:val="0"/>
              <w:autoSpaceDN/>
              <w:spacing w:line="240" w:lineRule="auto"/>
              <w:ind w:left="339" w:hanging="218"/>
              <w:contextualSpacing/>
              <w:jc w:val="left"/>
              <w:textAlignment w:val="auto"/>
              <w:rPr>
                <w:rFonts w:cs="Arial"/>
                <w:sz w:val="20"/>
                <w:szCs w:val="20"/>
              </w:rPr>
            </w:pPr>
            <w:r w:rsidRPr="00F937A2">
              <w:rPr>
                <w:rFonts w:cs="Arial"/>
                <w:sz w:val="20"/>
                <w:szCs w:val="20"/>
              </w:rPr>
              <w:t xml:space="preserve">Motivationsarbeit (für Inanspruchnahme </w:t>
            </w:r>
            <w:r w:rsidRPr="00F937A2">
              <w:rPr>
                <w:rFonts w:cs="Arial"/>
                <w:sz w:val="20"/>
                <w:szCs w:val="20"/>
              </w:rPr>
              <w:lastRenderedPageBreak/>
              <w:t>von Angeboten)</w:t>
            </w:r>
          </w:p>
          <w:p w:rsidR="00F937A2" w:rsidRPr="00F937A2" w:rsidRDefault="00F937A2" w:rsidP="00F937A2">
            <w:pPr>
              <w:numPr>
                <w:ilvl w:val="0"/>
                <w:numId w:val="32"/>
              </w:numPr>
              <w:tabs>
                <w:tab w:val="left" w:pos="6237"/>
              </w:tabs>
              <w:suppressAutoHyphens w:val="0"/>
              <w:autoSpaceDN/>
              <w:spacing w:line="240" w:lineRule="auto"/>
              <w:ind w:left="339" w:hanging="218"/>
              <w:contextualSpacing/>
              <w:jc w:val="left"/>
              <w:textAlignment w:val="auto"/>
              <w:rPr>
                <w:rFonts w:cs="Arial"/>
                <w:sz w:val="20"/>
                <w:szCs w:val="20"/>
              </w:rPr>
            </w:pPr>
            <w:r w:rsidRPr="00F937A2">
              <w:rPr>
                <w:rFonts w:cs="Arial"/>
                <w:sz w:val="20"/>
                <w:szCs w:val="20"/>
              </w:rPr>
              <w:t>Unterstützung beim Ausfüllen einfacher Formulare (z.B. Verlängerung Aufen</w:t>
            </w:r>
            <w:r w:rsidRPr="00F937A2">
              <w:rPr>
                <w:rFonts w:cs="Arial"/>
                <w:sz w:val="20"/>
                <w:szCs w:val="20"/>
              </w:rPr>
              <w:t>t</w:t>
            </w:r>
            <w:r w:rsidRPr="00F937A2">
              <w:rPr>
                <w:rFonts w:cs="Arial"/>
                <w:sz w:val="20"/>
                <w:szCs w:val="20"/>
              </w:rPr>
              <w:t xml:space="preserve">haltsbewilligung) </w:t>
            </w:r>
          </w:p>
          <w:p w:rsidR="00F937A2" w:rsidRPr="00F937A2" w:rsidRDefault="00F937A2" w:rsidP="00F937A2">
            <w:pPr>
              <w:numPr>
                <w:ilvl w:val="0"/>
                <w:numId w:val="32"/>
              </w:numPr>
              <w:tabs>
                <w:tab w:val="left" w:pos="6237"/>
              </w:tabs>
              <w:suppressAutoHyphens w:val="0"/>
              <w:autoSpaceDN/>
              <w:spacing w:line="240" w:lineRule="auto"/>
              <w:ind w:left="339" w:hanging="218"/>
              <w:contextualSpacing/>
              <w:jc w:val="left"/>
              <w:textAlignment w:val="auto"/>
              <w:rPr>
                <w:rFonts w:cs="Arial"/>
                <w:sz w:val="20"/>
                <w:szCs w:val="20"/>
              </w:rPr>
            </w:pPr>
            <w:r w:rsidRPr="00F937A2">
              <w:rPr>
                <w:rFonts w:cs="Arial"/>
                <w:sz w:val="20"/>
                <w:szCs w:val="20"/>
              </w:rPr>
              <w:t xml:space="preserve">Erkennen und Hinweis auf mögliche subsidiäre Ansprüche und Verweis an entsprechende Behörde/Fachstelle (ggf. aktive/passive Triage) </w:t>
            </w:r>
          </w:p>
        </w:tc>
      </w:tr>
      <w:tr w:rsidR="00F937A2" w:rsidRPr="00F937A2" w:rsidTr="00C736FA">
        <w:tc>
          <w:tcPr>
            <w:tcW w:w="5000" w:type="pct"/>
            <w:gridSpan w:val="3"/>
            <w:shd w:val="clear" w:color="auto" w:fill="F2F2F2" w:themeFill="background1" w:themeFillShade="F2"/>
            <w:vAlign w:val="center"/>
          </w:tcPr>
          <w:p w:rsidR="00F937A2" w:rsidRPr="00F937A2" w:rsidRDefault="00F937A2" w:rsidP="00F937A2">
            <w:pPr>
              <w:tabs>
                <w:tab w:val="left" w:pos="6237"/>
              </w:tabs>
              <w:suppressAutoHyphens w:val="0"/>
              <w:autoSpaceDN/>
              <w:jc w:val="left"/>
              <w:textAlignment w:val="auto"/>
              <w:rPr>
                <w:rFonts w:cs="Arial"/>
                <w:sz w:val="20"/>
                <w:szCs w:val="20"/>
              </w:rPr>
            </w:pPr>
          </w:p>
        </w:tc>
      </w:tr>
      <w:tr w:rsidR="00F937A2" w:rsidRPr="00F937A2" w:rsidTr="00C736FA">
        <w:tc>
          <w:tcPr>
            <w:tcW w:w="684" w:type="pct"/>
            <w:shd w:val="clear" w:color="auto" w:fill="D9D9D9" w:themeFill="background1" w:themeFillShade="D9"/>
            <w:vAlign w:val="center"/>
          </w:tcPr>
          <w:p w:rsidR="00F937A2" w:rsidRPr="00F937A2" w:rsidRDefault="00F937A2" w:rsidP="00F937A2">
            <w:pPr>
              <w:tabs>
                <w:tab w:val="left" w:pos="6237"/>
              </w:tabs>
              <w:suppressAutoHyphens w:val="0"/>
              <w:autoSpaceDN/>
              <w:jc w:val="left"/>
              <w:textAlignment w:val="auto"/>
              <w:rPr>
                <w:rFonts w:cs="Arial"/>
                <w:b/>
                <w:sz w:val="20"/>
                <w:szCs w:val="20"/>
              </w:rPr>
            </w:pPr>
            <w:r w:rsidRPr="00F937A2">
              <w:rPr>
                <w:rFonts w:cs="Arial"/>
                <w:b/>
                <w:sz w:val="20"/>
                <w:szCs w:val="20"/>
              </w:rPr>
              <w:t>Sachhilfe</w:t>
            </w:r>
          </w:p>
        </w:tc>
        <w:tc>
          <w:tcPr>
            <w:tcW w:w="2158" w:type="pct"/>
            <w:tcBorders>
              <w:right w:val="single" w:sz="4" w:space="0" w:color="auto"/>
            </w:tcBorders>
            <w:shd w:val="clear" w:color="auto" w:fill="D6E3BC" w:themeFill="accent3" w:themeFillTint="66"/>
            <w:vAlign w:val="center"/>
          </w:tcPr>
          <w:p w:rsidR="00F937A2" w:rsidRPr="00F937A2" w:rsidRDefault="00F937A2" w:rsidP="00F937A2">
            <w:pPr>
              <w:numPr>
                <w:ilvl w:val="0"/>
                <w:numId w:val="33"/>
              </w:numPr>
              <w:tabs>
                <w:tab w:val="left" w:pos="6237"/>
              </w:tabs>
              <w:suppressAutoHyphens w:val="0"/>
              <w:autoSpaceDN/>
              <w:spacing w:line="240" w:lineRule="auto"/>
              <w:ind w:left="242" w:hanging="219"/>
              <w:contextualSpacing/>
              <w:jc w:val="left"/>
              <w:textAlignment w:val="auto"/>
              <w:rPr>
                <w:rFonts w:cs="Arial"/>
                <w:sz w:val="20"/>
                <w:szCs w:val="20"/>
              </w:rPr>
            </w:pPr>
            <w:r w:rsidRPr="00F937A2">
              <w:rPr>
                <w:rFonts w:cs="Arial"/>
                <w:sz w:val="20"/>
                <w:szCs w:val="20"/>
              </w:rPr>
              <w:t>Unterstützung bei/Übernahme von adm</w:t>
            </w:r>
            <w:r w:rsidRPr="00F937A2">
              <w:rPr>
                <w:rFonts w:cs="Arial"/>
                <w:sz w:val="20"/>
                <w:szCs w:val="20"/>
              </w:rPr>
              <w:t>i</w:t>
            </w:r>
            <w:r w:rsidRPr="00F937A2">
              <w:rPr>
                <w:rFonts w:cs="Arial"/>
                <w:sz w:val="20"/>
                <w:szCs w:val="20"/>
              </w:rPr>
              <w:t>nistrativ anspruchsvollen Tätigkeiten</w:t>
            </w:r>
          </w:p>
          <w:p w:rsidR="00F937A2" w:rsidRPr="00F937A2" w:rsidRDefault="00F937A2" w:rsidP="00F937A2">
            <w:pPr>
              <w:numPr>
                <w:ilvl w:val="1"/>
                <w:numId w:val="34"/>
              </w:numPr>
              <w:tabs>
                <w:tab w:val="left" w:pos="6237"/>
              </w:tabs>
              <w:suppressAutoHyphens w:val="0"/>
              <w:autoSpaceDN/>
              <w:spacing w:line="240" w:lineRule="auto"/>
              <w:ind w:left="525" w:hanging="218"/>
              <w:contextualSpacing/>
              <w:jc w:val="left"/>
              <w:textAlignment w:val="auto"/>
              <w:rPr>
                <w:rFonts w:cs="Arial"/>
                <w:sz w:val="20"/>
                <w:szCs w:val="20"/>
              </w:rPr>
            </w:pPr>
            <w:r w:rsidRPr="00F937A2">
              <w:rPr>
                <w:rFonts w:cs="Arial"/>
                <w:sz w:val="20"/>
                <w:szCs w:val="20"/>
              </w:rPr>
              <w:t xml:space="preserve">komplexe (Gesuchs-)formulare </w:t>
            </w:r>
          </w:p>
          <w:p w:rsidR="00F937A2" w:rsidRPr="00F937A2" w:rsidRDefault="00F937A2" w:rsidP="00F937A2">
            <w:pPr>
              <w:numPr>
                <w:ilvl w:val="1"/>
                <w:numId w:val="34"/>
              </w:numPr>
              <w:tabs>
                <w:tab w:val="left" w:pos="6237"/>
              </w:tabs>
              <w:suppressAutoHyphens w:val="0"/>
              <w:autoSpaceDN/>
              <w:spacing w:line="240" w:lineRule="auto"/>
              <w:ind w:left="525" w:hanging="218"/>
              <w:contextualSpacing/>
              <w:jc w:val="left"/>
              <w:textAlignment w:val="auto"/>
              <w:rPr>
                <w:rFonts w:cs="Arial"/>
                <w:sz w:val="20"/>
                <w:szCs w:val="20"/>
              </w:rPr>
            </w:pPr>
            <w:r w:rsidRPr="00F937A2">
              <w:rPr>
                <w:rFonts w:cs="Arial"/>
                <w:sz w:val="20"/>
                <w:szCs w:val="20"/>
              </w:rPr>
              <w:t>Kündigungen (Arbeit, Versicherung, Wohnung)</w:t>
            </w:r>
          </w:p>
          <w:p w:rsidR="00F937A2" w:rsidRPr="00F937A2" w:rsidRDefault="00F937A2" w:rsidP="00F937A2">
            <w:pPr>
              <w:numPr>
                <w:ilvl w:val="1"/>
                <w:numId w:val="34"/>
              </w:numPr>
              <w:tabs>
                <w:tab w:val="left" w:pos="6237"/>
              </w:tabs>
              <w:suppressAutoHyphens w:val="0"/>
              <w:autoSpaceDN/>
              <w:spacing w:line="240" w:lineRule="auto"/>
              <w:ind w:left="525" w:hanging="218"/>
              <w:contextualSpacing/>
              <w:jc w:val="left"/>
              <w:textAlignment w:val="auto"/>
              <w:rPr>
                <w:rFonts w:cs="Arial"/>
                <w:sz w:val="20"/>
                <w:szCs w:val="20"/>
              </w:rPr>
            </w:pPr>
            <w:r w:rsidRPr="00F937A2">
              <w:rPr>
                <w:rFonts w:cs="Arial"/>
                <w:sz w:val="20"/>
                <w:szCs w:val="20"/>
              </w:rPr>
              <w:t>amtliche Stellungnahmen</w:t>
            </w:r>
          </w:p>
          <w:p w:rsidR="00F937A2" w:rsidRPr="00F937A2" w:rsidRDefault="00F937A2" w:rsidP="00F937A2">
            <w:pPr>
              <w:numPr>
                <w:ilvl w:val="1"/>
                <w:numId w:val="34"/>
              </w:numPr>
              <w:tabs>
                <w:tab w:val="left" w:pos="6237"/>
              </w:tabs>
              <w:suppressAutoHyphens w:val="0"/>
              <w:autoSpaceDN/>
              <w:spacing w:line="240" w:lineRule="auto"/>
              <w:ind w:left="525" w:hanging="218"/>
              <w:contextualSpacing/>
              <w:jc w:val="left"/>
              <w:textAlignment w:val="auto"/>
              <w:rPr>
                <w:rFonts w:cs="Arial"/>
                <w:sz w:val="20"/>
                <w:szCs w:val="20"/>
              </w:rPr>
            </w:pPr>
            <w:r w:rsidRPr="00F937A2">
              <w:rPr>
                <w:rFonts w:cs="Arial"/>
                <w:sz w:val="20"/>
                <w:szCs w:val="20"/>
              </w:rPr>
              <w:t>Gesuche für Übernahme Finanzi</w:t>
            </w:r>
            <w:r w:rsidRPr="00F937A2">
              <w:rPr>
                <w:rFonts w:cs="Arial"/>
                <w:sz w:val="20"/>
                <w:szCs w:val="20"/>
              </w:rPr>
              <w:t>e</w:t>
            </w:r>
            <w:r w:rsidRPr="00F937A2">
              <w:rPr>
                <w:rFonts w:cs="Arial"/>
                <w:sz w:val="20"/>
                <w:szCs w:val="20"/>
              </w:rPr>
              <w:t>rung von Angeboten (Deutschkurse, Integrationsangebote)</w:t>
            </w:r>
          </w:p>
          <w:p w:rsidR="00F937A2" w:rsidRPr="00F937A2" w:rsidRDefault="00F937A2" w:rsidP="00F937A2">
            <w:pPr>
              <w:numPr>
                <w:ilvl w:val="1"/>
                <w:numId w:val="34"/>
              </w:numPr>
              <w:tabs>
                <w:tab w:val="left" w:pos="6237"/>
              </w:tabs>
              <w:suppressAutoHyphens w:val="0"/>
              <w:autoSpaceDN/>
              <w:spacing w:line="240" w:lineRule="auto"/>
              <w:ind w:left="525" w:hanging="218"/>
              <w:contextualSpacing/>
              <w:jc w:val="left"/>
              <w:textAlignment w:val="auto"/>
              <w:rPr>
                <w:rFonts w:cs="Arial"/>
                <w:sz w:val="20"/>
                <w:szCs w:val="20"/>
              </w:rPr>
            </w:pPr>
            <w:r w:rsidRPr="00F937A2">
              <w:rPr>
                <w:rFonts w:cs="Arial"/>
                <w:sz w:val="20"/>
                <w:szCs w:val="20"/>
              </w:rPr>
              <w:t>Beantragung von "Rabattangeboten" (z.B. Tischlein Deck Dich, Caritas-Laden)</w:t>
            </w:r>
          </w:p>
          <w:p w:rsidR="00F937A2" w:rsidRPr="00F937A2" w:rsidRDefault="00F937A2" w:rsidP="00F937A2">
            <w:pPr>
              <w:numPr>
                <w:ilvl w:val="0"/>
                <w:numId w:val="35"/>
              </w:numPr>
              <w:tabs>
                <w:tab w:val="left" w:pos="6237"/>
              </w:tabs>
              <w:suppressAutoHyphens w:val="0"/>
              <w:autoSpaceDN/>
              <w:spacing w:line="240" w:lineRule="auto"/>
              <w:ind w:left="242" w:hanging="219"/>
              <w:contextualSpacing/>
              <w:jc w:val="left"/>
              <w:textAlignment w:val="auto"/>
              <w:rPr>
                <w:rFonts w:cs="Arial"/>
                <w:sz w:val="20"/>
                <w:szCs w:val="20"/>
              </w:rPr>
            </w:pPr>
            <w:r w:rsidRPr="00F937A2">
              <w:rPr>
                <w:rFonts w:cs="Arial"/>
                <w:sz w:val="20"/>
                <w:szCs w:val="20"/>
              </w:rPr>
              <w:t>Budgetberatung und einfache Schulde</w:t>
            </w:r>
            <w:r w:rsidRPr="00F937A2">
              <w:rPr>
                <w:rFonts w:cs="Arial"/>
                <w:sz w:val="20"/>
                <w:szCs w:val="20"/>
              </w:rPr>
              <w:t>n</w:t>
            </w:r>
            <w:r w:rsidRPr="00F937A2">
              <w:rPr>
                <w:rFonts w:cs="Arial"/>
                <w:sz w:val="20"/>
                <w:szCs w:val="20"/>
              </w:rPr>
              <w:t xml:space="preserve">sanierung </w:t>
            </w:r>
          </w:p>
          <w:p w:rsidR="00F937A2" w:rsidRPr="00F937A2" w:rsidRDefault="00F937A2" w:rsidP="00F937A2">
            <w:pPr>
              <w:numPr>
                <w:ilvl w:val="0"/>
                <w:numId w:val="35"/>
              </w:numPr>
              <w:tabs>
                <w:tab w:val="left" w:pos="6237"/>
              </w:tabs>
              <w:suppressAutoHyphens w:val="0"/>
              <w:autoSpaceDN/>
              <w:spacing w:line="240" w:lineRule="auto"/>
              <w:ind w:left="242" w:hanging="219"/>
              <w:contextualSpacing/>
              <w:jc w:val="left"/>
              <w:textAlignment w:val="auto"/>
              <w:rPr>
                <w:rFonts w:cs="Arial"/>
                <w:sz w:val="20"/>
                <w:szCs w:val="20"/>
              </w:rPr>
            </w:pPr>
            <w:r w:rsidRPr="00F937A2">
              <w:rPr>
                <w:rFonts w:cs="Arial"/>
                <w:sz w:val="20"/>
                <w:szCs w:val="20"/>
              </w:rPr>
              <w:t>Unterstützung bei Arbeitssuchbemühu</w:t>
            </w:r>
            <w:r w:rsidRPr="00F937A2">
              <w:rPr>
                <w:rFonts w:cs="Arial"/>
                <w:sz w:val="20"/>
                <w:szCs w:val="20"/>
              </w:rPr>
              <w:t>n</w:t>
            </w:r>
            <w:r w:rsidRPr="00F937A2">
              <w:rPr>
                <w:rFonts w:cs="Arial"/>
                <w:sz w:val="20"/>
                <w:szCs w:val="20"/>
              </w:rPr>
              <w:t>gen (z.B. Lebenslauf, Bewerbung)</w:t>
            </w:r>
          </w:p>
          <w:p w:rsidR="00F937A2" w:rsidRPr="00F937A2" w:rsidRDefault="00F937A2" w:rsidP="00F937A2">
            <w:pPr>
              <w:tabs>
                <w:tab w:val="left" w:pos="6237"/>
              </w:tabs>
              <w:suppressAutoHyphens w:val="0"/>
              <w:autoSpaceDN/>
              <w:ind w:left="383"/>
              <w:contextualSpacing/>
              <w:jc w:val="left"/>
              <w:textAlignment w:val="auto"/>
              <w:rPr>
                <w:rFonts w:cs="Arial"/>
                <w:sz w:val="20"/>
                <w:szCs w:val="20"/>
              </w:rPr>
            </w:pPr>
          </w:p>
        </w:tc>
        <w:tc>
          <w:tcPr>
            <w:tcW w:w="2158" w:type="pct"/>
            <w:tcBorders>
              <w:top w:val="single" w:sz="4" w:space="0" w:color="auto"/>
              <w:left w:val="single" w:sz="4" w:space="0" w:color="auto"/>
              <w:bottom w:val="nil"/>
              <w:right w:val="nil"/>
            </w:tcBorders>
            <w:shd w:val="clear" w:color="auto" w:fill="FFFFFF" w:themeFill="background1"/>
            <w:vAlign w:val="center"/>
          </w:tcPr>
          <w:p w:rsidR="00F937A2" w:rsidRPr="00F937A2" w:rsidRDefault="00F937A2" w:rsidP="00F937A2">
            <w:pPr>
              <w:tabs>
                <w:tab w:val="left" w:pos="6237"/>
              </w:tabs>
              <w:suppressAutoHyphens w:val="0"/>
              <w:autoSpaceDN/>
              <w:jc w:val="left"/>
              <w:textAlignment w:val="auto"/>
              <w:rPr>
                <w:rFonts w:cs="Arial"/>
                <w:sz w:val="20"/>
                <w:szCs w:val="20"/>
              </w:rPr>
            </w:pPr>
          </w:p>
        </w:tc>
      </w:tr>
      <w:tr w:rsidR="00F937A2" w:rsidRPr="00F937A2" w:rsidTr="00C736FA">
        <w:tc>
          <w:tcPr>
            <w:tcW w:w="5000" w:type="pct"/>
            <w:gridSpan w:val="3"/>
            <w:shd w:val="clear" w:color="auto" w:fill="F2F2F2" w:themeFill="background1" w:themeFillShade="F2"/>
            <w:vAlign w:val="center"/>
          </w:tcPr>
          <w:p w:rsidR="00F937A2" w:rsidRPr="00F937A2" w:rsidRDefault="00F937A2" w:rsidP="00F937A2">
            <w:pPr>
              <w:tabs>
                <w:tab w:val="left" w:pos="6237"/>
              </w:tabs>
              <w:suppressAutoHyphens w:val="0"/>
              <w:autoSpaceDN/>
              <w:jc w:val="left"/>
              <w:textAlignment w:val="auto"/>
              <w:rPr>
                <w:rFonts w:cs="Arial"/>
                <w:b/>
                <w:sz w:val="20"/>
                <w:szCs w:val="20"/>
              </w:rPr>
            </w:pPr>
          </w:p>
          <w:p w:rsidR="00F937A2" w:rsidRPr="00F937A2" w:rsidRDefault="005A6CB1" w:rsidP="00F937A2">
            <w:pPr>
              <w:tabs>
                <w:tab w:val="left" w:pos="6237"/>
              </w:tabs>
              <w:suppressAutoHyphens w:val="0"/>
              <w:autoSpaceDN/>
              <w:jc w:val="left"/>
              <w:textAlignment w:val="auto"/>
              <w:rPr>
                <w:rFonts w:cs="Arial"/>
                <w:b/>
                <w:sz w:val="20"/>
                <w:szCs w:val="20"/>
              </w:rPr>
            </w:pPr>
            <w:r>
              <w:rPr>
                <w:rFonts w:cs="Arial"/>
                <w:b/>
                <w:sz w:val="20"/>
                <w:szCs w:val="20"/>
              </w:rPr>
              <w:t xml:space="preserve">angestrebte </w:t>
            </w:r>
            <w:r w:rsidR="00F937A2" w:rsidRPr="00F937A2">
              <w:rPr>
                <w:rFonts w:cs="Arial"/>
                <w:b/>
                <w:sz w:val="20"/>
                <w:szCs w:val="20"/>
              </w:rPr>
              <w:t>Wirkungsziele</w:t>
            </w:r>
          </w:p>
          <w:p w:rsidR="00F937A2" w:rsidRPr="00F937A2" w:rsidRDefault="00F937A2" w:rsidP="00F937A2">
            <w:pPr>
              <w:tabs>
                <w:tab w:val="left" w:pos="6237"/>
              </w:tabs>
              <w:suppressAutoHyphens w:val="0"/>
              <w:autoSpaceDN/>
              <w:jc w:val="left"/>
              <w:textAlignment w:val="auto"/>
              <w:rPr>
                <w:rFonts w:cs="Arial"/>
                <w:b/>
                <w:sz w:val="20"/>
                <w:szCs w:val="20"/>
              </w:rPr>
            </w:pPr>
          </w:p>
        </w:tc>
      </w:tr>
      <w:tr w:rsidR="00F937A2" w:rsidRPr="00F937A2" w:rsidTr="00F007D1">
        <w:tc>
          <w:tcPr>
            <w:tcW w:w="684" w:type="pct"/>
            <w:shd w:val="clear" w:color="auto" w:fill="D9D9D9" w:themeFill="background1" w:themeFillShade="D9"/>
            <w:vAlign w:val="center"/>
          </w:tcPr>
          <w:p w:rsidR="00F937A2" w:rsidRPr="00F937A2" w:rsidRDefault="00F937A2" w:rsidP="00F937A2">
            <w:pPr>
              <w:tabs>
                <w:tab w:val="left" w:pos="6237"/>
              </w:tabs>
              <w:suppressAutoHyphens w:val="0"/>
              <w:autoSpaceDN/>
              <w:jc w:val="left"/>
              <w:textAlignment w:val="auto"/>
              <w:rPr>
                <w:rFonts w:cs="Arial"/>
                <w:b/>
                <w:sz w:val="20"/>
                <w:szCs w:val="20"/>
              </w:rPr>
            </w:pPr>
            <w:r w:rsidRPr="00F937A2">
              <w:rPr>
                <w:rFonts w:cs="Arial"/>
                <w:b/>
                <w:sz w:val="20"/>
                <w:szCs w:val="20"/>
              </w:rPr>
              <w:t>1</w:t>
            </w:r>
          </w:p>
        </w:tc>
        <w:tc>
          <w:tcPr>
            <w:tcW w:w="2158" w:type="pct"/>
            <w:shd w:val="clear" w:color="auto" w:fill="D6E3BC" w:themeFill="accent3" w:themeFillTint="66"/>
            <w:vAlign w:val="center"/>
          </w:tcPr>
          <w:p w:rsidR="00F937A2" w:rsidRPr="00F937A2" w:rsidRDefault="00F937A2" w:rsidP="00F007D1">
            <w:pPr>
              <w:tabs>
                <w:tab w:val="left" w:pos="6237"/>
              </w:tabs>
              <w:suppressAutoHyphens w:val="0"/>
              <w:autoSpaceDN/>
              <w:jc w:val="left"/>
              <w:textAlignment w:val="auto"/>
              <w:rPr>
                <w:rFonts w:cs="Arial"/>
                <w:sz w:val="20"/>
                <w:szCs w:val="20"/>
              </w:rPr>
            </w:pPr>
            <w:r w:rsidRPr="00F937A2">
              <w:rPr>
                <w:rFonts w:cs="Arial"/>
                <w:sz w:val="20"/>
                <w:szCs w:val="20"/>
              </w:rPr>
              <w:t>Der Klient/die Klientin hat selbständig oder mit Unterstützung der Beratenden die ko</w:t>
            </w:r>
            <w:r w:rsidRPr="00F937A2">
              <w:rPr>
                <w:rFonts w:cs="Arial"/>
                <w:sz w:val="20"/>
                <w:szCs w:val="20"/>
              </w:rPr>
              <w:t>m</w:t>
            </w:r>
            <w:r w:rsidRPr="00F937A2">
              <w:rPr>
                <w:rFonts w:cs="Arial"/>
                <w:sz w:val="20"/>
                <w:szCs w:val="20"/>
              </w:rPr>
              <w:t>plexe Lebenssituation bewältigt. Die zu Beginn der Beratung gesetzten Ziele wu</w:t>
            </w:r>
            <w:r w:rsidRPr="00F937A2">
              <w:rPr>
                <w:rFonts w:cs="Arial"/>
                <w:sz w:val="20"/>
                <w:szCs w:val="20"/>
              </w:rPr>
              <w:t>r</w:t>
            </w:r>
            <w:r w:rsidRPr="00F937A2">
              <w:rPr>
                <w:rFonts w:cs="Arial"/>
                <w:sz w:val="20"/>
                <w:szCs w:val="20"/>
              </w:rPr>
              <w:t>den erreicht.</w:t>
            </w:r>
          </w:p>
        </w:tc>
        <w:tc>
          <w:tcPr>
            <w:tcW w:w="2158" w:type="pct"/>
            <w:shd w:val="clear" w:color="auto" w:fill="B8CCE4" w:themeFill="accent1" w:themeFillTint="66"/>
            <w:vAlign w:val="center"/>
          </w:tcPr>
          <w:p w:rsidR="00F937A2" w:rsidRPr="00F937A2" w:rsidRDefault="00F937A2" w:rsidP="00F007D1">
            <w:pPr>
              <w:tabs>
                <w:tab w:val="left" w:pos="6237"/>
              </w:tabs>
              <w:suppressAutoHyphens w:val="0"/>
              <w:autoSpaceDN/>
              <w:jc w:val="left"/>
              <w:textAlignment w:val="auto"/>
              <w:rPr>
                <w:rFonts w:cs="Arial"/>
                <w:sz w:val="20"/>
                <w:szCs w:val="20"/>
              </w:rPr>
            </w:pPr>
            <w:r w:rsidRPr="00F937A2">
              <w:rPr>
                <w:rFonts w:cs="Arial"/>
                <w:sz w:val="20"/>
                <w:szCs w:val="20"/>
              </w:rPr>
              <w:t>Die Fragen des Klienten/der Klientin sind beantwortet, er/sie kennt die für ihn/sie relevanten Angebote, Fachstellen und/oder Rechte und Pflichten sowie seine/ihre Handlungsoptionen.</w:t>
            </w:r>
          </w:p>
        </w:tc>
      </w:tr>
      <w:tr w:rsidR="00F937A2" w:rsidRPr="00F937A2" w:rsidTr="00F007D1">
        <w:tc>
          <w:tcPr>
            <w:tcW w:w="684" w:type="pct"/>
            <w:shd w:val="clear" w:color="auto" w:fill="D9D9D9" w:themeFill="background1" w:themeFillShade="D9"/>
            <w:vAlign w:val="center"/>
          </w:tcPr>
          <w:p w:rsidR="00F937A2" w:rsidRPr="00F937A2" w:rsidRDefault="00F937A2" w:rsidP="00F937A2">
            <w:pPr>
              <w:tabs>
                <w:tab w:val="left" w:pos="6237"/>
              </w:tabs>
              <w:suppressAutoHyphens w:val="0"/>
              <w:autoSpaceDN/>
              <w:jc w:val="left"/>
              <w:textAlignment w:val="auto"/>
              <w:rPr>
                <w:rFonts w:cs="Arial"/>
                <w:b/>
                <w:sz w:val="20"/>
                <w:szCs w:val="20"/>
              </w:rPr>
            </w:pPr>
            <w:r w:rsidRPr="00F937A2">
              <w:rPr>
                <w:rFonts w:cs="Arial"/>
                <w:b/>
                <w:sz w:val="20"/>
                <w:szCs w:val="20"/>
              </w:rPr>
              <w:t>2</w:t>
            </w:r>
          </w:p>
        </w:tc>
        <w:tc>
          <w:tcPr>
            <w:tcW w:w="2158" w:type="pct"/>
            <w:shd w:val="clear" w:color="auto" w:fill="D6E3BC" w:themeFill="accent3" w:themeFillTint="66"/>
            <w:vAlign w:val="center"/>
          </w:tcPr>
          <w:p w:rsidR="00F937A2" w:rsidRPr="00F937A2" w:rsidRDefault="00F937A2" w:rsidP="00F007D1">
            <w:pPr>
              <w:tabs>
                <w:tab w:val="left" w:pos="6237"/>
              </w:tabs>
              <w:suppressAutoHyphens w:val="0"/>
              <w:autoSpaceDN/>
              <w:jc w:val="left"/>
              <w:textAlignment w:val="auto"/>
              <w:rPr>
                <w:rFonts w:cs="Arial"/>
                <w:sz w:val="20"/>
                <w:szCs w:val="20"/>
              </w:rPr>
            </w:pPr>
            <w:r w:rsidRPr="00F937A2">
              <w:rPr>
                <w:rFonts w:cs="Arial"/>
                <w:sz w:val="20"/>
                <w:szCs w:val="20"/>
              </w:rPr>
              <w:t>Falls Bedarf besteht, ist der Klient/die Klie</w:t>
            </w:r>
            <w:r w:rsidRPr="00F937A2">
              <w:rPr>
                <w:rFonts w:cs="Arial"/>
                <w:sz w:val="20"/>
                <w:szCs w:val="20"/>
              </w:rPr>
              <w:t>n</w:t>
            </w:r>
            <w:r w:rsidRPr="00F937A2">
              <w:rPr>
                <w:rFonts w:cs="Arial"/>
                <w:sz w:val="20"/>
                <w:szCs w:val="20"/>
              </w:rPr>
              <w:t>tin motiviert, sich bei anderen Fachpers</w:t>
            </w:r>
            <w:r w:rsidRPr="00F937A2">
              <w:rPr>
                <w:rFonts w:cs="Arial"/>
                <w:sz w:val="20"/>
                <w:szCs w:val="20"/>
              </w:rPr>
              <w:t>o</w:t>
            </w:r>
            <w:r w:rsidRPr="00F937A2">
              <w:rPr>
                <w:rFonts w:cs="Arial"/>
                <w:sz w:val="20"/>
                <w:szCs w:val="20"/>
              </w:rPr>
              <w:t>nen oder Fachstellen längerfristige Unte</w:t>
            </w:r>
            <w:r w:rsidRPr="00F937A2">
              <w:rPr>
                <w:rFonts w:cs="Arial"/>
                <w:sz w:val="20"/>
                <w:szCs w:val="20"/>
              </w:rPr>
              <w:t>r</w:t>
            </w:r>
            <w:r w:rsidRPr="00F937A2">
              <w:rPr>
                <w:rFonts w:cs="Arial"/>
                <w:sz w:val="20"/>
                <w:szCs w:val="20"/>
              </w:rPr>
              <w:t xml:space="preserve">stützung zu holen und Massnahmen (z.B. Deutschkurs) zu absolvieren. </w:t>
            </w:r>
          </w:p>
        </w:tc>
        <w:tc>
          <w:tcPr>
            <w:tcW w:w="2158" w:type="pct"/>
            <w:shd w:val="clear" w:color="auto" w:fill="B8CCE4" w:themeFill="accent1" w:themeFillTint="66"/>
            <w:vAlign w:val="center"/>
          </w:tcPr>
          <w:p w:rsidR="00F937A2" w:rsidRPr="00F937A2" w:rsidRDefault="00F937A2" w:rsidP="00F007D1">
            <w:pPr>
              <w:tabs>
                <w:tab w:val="left" w:pos="6237"/>
              </w:tabs>
              <w:suppressAutoHyphens w:val="0"/>
              <w:autoSpaceDN/>
              <w:jc w:val="left"/>
              <w:textAlignment w:val="auto"/>
              <w:rPr>
                <w:rFonts w:cs="Arial"/>
                <w:sz w:val="20"/>
                <w:szCs w:val="20"/>
              </w:rPr>
            </w:pPr>
            <w:r w:rsidRPr="00F937A2">
              <w:rPr>
                <w:rFonts w:cs="Arial"/>
                <w:sz w:val="20"/>
                <w:szCs w:val="20"/>
              </w:rPr>
              <w:t>Der Klient/die Klientin ist motiviert, an we</w:t>
            </w:r>
            <w:r w:rsidRPr="00F937A2">
              <w:rPr>
                <w:rFonts w:cs="Arial"/>
                <w:sz w:val="20"/>
                <w:szCs w:val="20"/>
              </w:rPr>
              <w:t>i</w:t>
            </w:r>
            <w:r w:rsidRPr="00F937A2">
              <w:rPr>
                <w:rFonts w:cs="Arial"/>
                <w:sz w:val="20"/>
                <w:szCs w:val="20"/>
              </w:rPr>
              <w:t xml:space="preserve">terführenden Unterstützungsmassnahmen (z.B. Deutschkurs, Informationsanlass) teilzunehmen. </w:t>
            </w:r>
          </w:p>
        </w:tc>
      </w:tr>
      <w:tr w:rsidR="00F937A2" w:rsidRPr="00F937A2" w:rsidTr="00F007D1">
        <w:tc>
          <w:tcPr>
            <w:tcW w:w="684" w:type="pct"/>
            <w:shd w:val="clear" w:color="auto" w:fill="D9D9D9" w:themeFill="background1" w:themeFillShade="D9"/>
            <w:vAlign w:val="center"/>
          </w:tcPr>
          <w:p w:rsidR="00F937A2" w:rsidRPr="00F937A2" w:rsidRDefault="00F937A2" w:rsidP="00F937A2">
            <w:pPr>
              <w:tabs>
                <w:tab w:val="left" w:pos="6237"/>
              </w:tabs>
              <w:suppressAutoHyphens w:val="0"/>
              <w:autoSpaceDN/>
              <w:jc w:val="left"/>
              <w:textAlignment w:val="auto"/>
              <w:rPr>
                <w:rFonts w:cs="Arial"/>
                <w:b/>
                <w:sz w:val="20"/>
                <w:szCs w:val="20"/>
              </w:rPr>
            </w:pPr>
            <w:r w:rsidRPr="00F937A2">
              <w:rPr>
                <w:rFonts w:cs="Arial"/>
                <w:b/>
                <w:sz w:val="20"/>
                <w:szCs w:val="20"/>
              </w:rPr>
              <w:t>3</w:t>
            </w:r>
          </w:p>
        </w:tc>
        <w:tc>
          <w:tcPr>
            <w:tcW w:w="2158" w:type="pct"/>
            <w:shd w:val="clear" w:color="auto" w:fill="D6E3BC" w:themeFill="accent3" w:themeFillTint="66"/>
            <w:vAlign w:val="center"/>
          </w:tcPr>
          <w:p w:rsidR="00F937A2" w:rsidRPr="00F937A2" w:rsidRDefault="00F937A2" w:rsidP="00F007D1">
            <w:pPr>
              <w:tabs>
                <w:tab w:val="left" w:pos="6237"/>
              </w:tabs>
              <w:suppressAutoHyphens w:val="0"/>
              <w:autoSpaceDN/>
              <w:jc w:val="left"/>
              <w:textAlignment w:val="auto"/>
              <w:rPr>
                <w:rFonts w:cs="Arial"/>
                <w:sz w:val="20"/>
                <w:szCs w:val="20"/>
              </w:rPr>
            </w:pPr>
            <w:r w:rsidRPr="00F937A2">
              <w:rPr>
                <w:rFonts w:cs="Arial"/>
                <w:sz w:val="20"/>
                <w:szCs w:val="20"/>
              </w:rPr>
              <w:t>Der Klient/die Klientin hat grundlegende Problemlösungsstrategien, Handlungsopt</w:t>
            </w:r>
            <w:r w:rsidRPr="00F937A2">
              <w:rPr>
                <w:rFonts w:cs="Arial"/>
                <w:sz w:val="20"/>
                <w:szCs w:val="20"/>
              </w:rPr>
              <w:t>i</w:t>
            </w:r>
            <w:r w:rsidR="0078427E">
              <w:rPr>
                <w:rFonts w:cs="Arial"/>
                <w:sz w:val="20"/>
                <w:szCs w:val="20"/>
              </w:rPr>
              <w:t xml:space="preserve">onen und </w:t>
            </w:r>
            <w:r w:rsidRPr="00F937A2">
              <w:rPr>
                <w:rFonts w:cs="Arial"/>
                <w:sz w:val="20"/>
                <w:szCs w:val="20"/>
              </w:rPr>
              <w:t>(eigene) Ressourcen kenneng</w:t>
            </w:r>
            <w:r w:rsidRPr="00F937A2">
              <w:rPr>
                <w:rFonts w:cs="Arial"/>
                <w:sz w:val="20"/>
                <w:szCs w:val="20"/>
              </w:rPr>
              <w:t>e</w:t>
            </w:r>
            <w:r w:rsidRPr="00F937A2">
              <w:rPr>
                <w:rFonts w:cs="Arial"/>
                <w:sz w:val="20"/>
                <w:szCs w:val="20"/>
              </w:rPr>
              <w:t>lernt, um sich in einer allfälligen weiteren komplexen Lebenssituation besser selber zurechtzufinden.</w:t>
            </w:r>
          </w:p>
        </w:tc>
        <w:tc>
          <w:tcPr>
            <w:tcW w:w="2158" w:type="pct"/>
            <w:shd w:val="clear" w:color="auto" w:fill="B8CCE4" w:themeFill="accent1" w:themeFillTint="66"/>
            <w:vAlign w:val="center"/>
          </w:tcPr>
          <w:p w:rsidR="00F937A2" w:rsidRPr="00F937A2" w:rsidRDefault="00F937A2" w:rsidP="00F007D1">
            <w:pPr>
              <w:tabs>
                <w:tab w:val="left" w:pos="6237"/>
              </w:tabs>
              <w:suppressAutoHyphens w:val="0"/>
              <w:autoSpaceDN/>
              <w:jc w:val="left"/>
              <w:textAlignment w:val="auto"/>
              <w:rPr>
                <w:rFonts w:cs="Arial"/>
                <w:sz w:val="20"/>
                <w:szCs w:val="20"/>
              </w:rPr>
            </w:pPr>
          </w:p>
        </w:tc>
      </w:tr>
      <w:tr w:rsidR="00F937A2" w:rsidRPr="00F937A2" w:rsidTr="00C736FA">
        <w:tc>
          <w:tcPr>
            <w:tcW w:w="5000" w:type="pct"/>
            <w:gridSpan w:val="3"/>
            <w:shd w:val="clear" w:color="auto" w:fill="F2F2F2" w:themeFill="background1" w:themeFillShade="F2"/>
            <w:vAlign w:val="center"/>
          </w:tcPr>
          <w:p w:rsidR="00F937A2" w:rsidRPr="00F937A2" w:rsidRDefault="00F937A2" w:rsidP="00F937A2">
            <w:pPr>
              <w:tabs>
                <w:tab w:val="left" w:pos="6237"/>
              </w:tabs>
              <w:suppressAutoHyphens w:val="0"/>
              <w:autoSpaceDN/>
              <w:jc w:val="left"/>
              <w:textAlignment w:val="auto"/>
              <w:rPr>
                <w:rFonts w:cs="Arial"/>
                <w:b/>
                <w:sz w:val="20"/>
                <w:szCs w:val="20"/>
              </w:rPr>
            </w:pPr>
          </w:p>
          <w:p w:rsidR="00F937A2" w:rsidRPr="00F937A2" w:rsidRDefault="00F937A2" w:rsidP="00F937A2">
            <w:pPr>
              <w:tabs>
                <w:tab w:val="left" w:pos="6237"/>
              </w:tabs>
              <w:suppressAutoHyphens w:val="0"/>
              <w:autoSpaceDN/>
              <w:jc w:val="left"/>
              <w:textAlignment w:val="auto"/>
              <w:rPr>
                <w:rFonts w:cs="Arial"/>
                <w:b/>
                <w:sz w:val="20"/>
                <w:szCs w:val="20"/>
              </w:rPr>
            </w:pPr>
            <w:r w:rsidRPr="00F937A2">
              <w:rPr>
                <w:rFonts w:cs="Arial"/>
                <w:b/>
                <w:sz w:val="20"/>
                <w:szCs w:val="20"/>
              </w:rPr>
              <w:t>Rolle der Beratenden</w:t>
            </w:r>
          </w:p>
          <w:p w:rsidR="00F937A2" w:rsidRPr="00F937A2" w:rsidRDefault="00F937A2" w:rsidP="00F937A2">
            <w:pPr>
              <w:tabs>
                <w:tab w:val="left" w:pos="6237"/>
              </w:tabs>
              <w:suppressAutoHyphens w:val="0"/>
              <w:autoSpaceDN/>
              <w:jc w:val="left"/>
              <w:textAlignment w:val="auto"/>
              <w:rPr>
                <w:rFonts w:cs="Arial"/>
                <w:sz w:val="20"/>
                <w:szCs w:val="20"/>
              </w:rPr>
            </w:pPr>
          </w:p>
        </w:tc>
      </w:tr>
      <w:tr w:rsidR="00F937A2" w:rsidRPr="00F937A2" w:rsidTr="00F007D1">
        <w:tc>
          <w:tcPr>
            <w:tcW w:w="684" w:type="pct"/>
            <w:shd w:val="clear" w:color="auto" w:fill="D9D9D9" w:themeFill="background1" w:themeFillShade="D9"/>
            <w:vAlign w:val="center"/>
          </w:tcPr>
          <w:p w:rsidR="00F937A2" w:rsidRPr="00F937A2" w:rsidRDefault="00F937A2" w:rsidP="00F937A2">
            <w:pPr>
              <w:tabs>
                <w:tab w:val="left" w:pos="6237"/>
              </w:tabs>
              <w:suppressAutoHyphens w:val="0"/>
              <w:autoSpaceDN/>
              <w:jc w:val="left"/>
              <w:textAlignment w:val="auto"/>
              <w:rPr>
                <w:rFonts w:cs="Arial"/>
                <w:b/>
                <w:sz w:val="20"/>
                <w:szCs w:val="20"/>
              </w:rPr>
            </w:pPr>
          </w:p>
        </w:tc>
        <w:tc>
          <w:tcPr>
            <w:tcW w:w="2158" w:type="pct"/>
            <w:shd w:val="clear" w:color="auto" w:fill="D6E3BC" w:themeFill="accent3" w:themeFillTint="66"/>
            <w:vAlign w:val="center"/>
          </w:tcPr>
          <w:p w:rsidR="00F937A2" w:rsidRPr="00F937A2" w:rsidRDefault="00F937A2" w:rsidP="00F007D1">
            <w:pPr>
              <w:tabs>
                <w:tab w:val="left" w:pos="6237"/>
              </w:tabs>
              <w:suppressAutoHyphens w:val="0"/>
              <w:autoSpaceDN/>
              <w:jc w:val="left"/>
              <w:textAlignment w:val="auto"/>
              <w:rPr>
                <w:rFonts w:cs="Arial"/>
                <w:sz w:val="20"/>
                <w:szCs w:val="20"/>
              </w:rPr>
            </w:pPr>
            <w:r w:rsidRPr="00F937A2">
              <w:rPr>
                <w:rFonts w:cs="Arial"/>
                <w:sz w:val="20"/>
                <w:szCs w:val="20"/>
              </w:rPr>
              <w:t>Die Beratenden begleiten und unterstützen den Klienten/die Klientin in einem soziala</w:t>
            </w:r>
            <w:r w:rsidRPr="00F937A2">
              <w:rPr>
                <w:rFonts w:cs="Arial"/>
                <w:sz w:val="20"/>
                <w:szCs w:val="20"/>
              </w:rPr>
              <w:t>r</w:t>
            </w:r>
            <w:r w:rsidRPr="00F937A2">
              <w:rPr>
                <w:rFonts w:cs="Arial"/>
                <w:sz w:val="20"/>
                <w:szCs w:val="20"/>
              </w:rPr>
              <w:t>beiterischen Setting bei der Bewältigung einer komplexen Lebenssituation. Sie era</w:t>
            </w:r>
            <w:r w:rsidRPr="00F937A2">
              <w:rPr>
                <w:rFonts w:cs="Arial"/>
                <w:sz w:val="20"/>
                <w:szCs w:val="20"/>
              </w:rPr>
              <w:t>r</w:t>
            </w:r>
            <w:r w:rsidRPr="00F937A2">
              <w:rPr>
                <w:rFonts w:cs="Arial"/>
                <w:sz w:val="20"/>
                <w:szCs w:val="20"/>
              </w:rPr>
              <w:t>beiten mit dem Klienten/der Klientin Han</w:t>
            </w:r>
            <w:r w:rsidRPr="00F937A2">
              <w:rPr>
                <w:rFonts w:cs="Arial"/>
                <w:sz w:val="20"/>
                <w:szCs w:val="20"/>
              </w:rPr>
              <w:t>d</w:t>
            </w:r>
            <w:r w:rsidRPr="00F937A2">
              <w:rPr>
                <w:rFonts w:cs="Arial"/>
                <w:sz w:val="20"/>
                <w:szCs w:val="20"/>
              </w:rPr>
              <w:t>lungsschritte, versuchen darauf hinzuwi</w:t>
            </w:r>
            <w:r w:rsidRPr="00F937A2">
              <w:rPr>
                <w:rFonts w:cs="Arial"/>
                <w:sz w:val="20"/>
                <w:szCs w:val="20"/>
              </w:rPr>
              <w:t>r</w:t>
            </w:r>
            <w:r w:rsidRPr="00F937A2">
              <w:rPr>
                <w:rFonts w:cs="Arial"/>
                <w:sz w:val="20"/>
                <w:szCs w:val="20"/>
              </w:rPr>
              <w:t>ken, ihn/sie für die nötigen Handlungsschri</w:t>
            </w:r>
            <w:r w:rsidRPr="00F937A2">
              <w:rPr>
                <w:rFonts w:cs="Arial"/>
                <w:sz w:val="20"/>
                <w:szCs w:val="20"/>
              </w:rPr>
              <w:t>t</w:t>
            </w:r>
            <w:r w:rsidRPr="00F937A2">
              <w:rPr>
                <w:rFonts w:cs="Arial"/>
                <w:sz w:val="20"/>
                <w:szCs w:val="20"/>
              </w:rPr>
              <w:t xml:space="preserve">te zu befähigen oder unterstützen ihn/sie </w:t>
            </w:r>
            <w:r w:rsidRPr="00F937A2">
              <w:rPr>
                <w:rFonts w:cs="Arial"/>
                <w:sz w:val="20"/>
                <w:szCs w:val="20"/>
              </w:rPr>
              <w:lastRenderedPageBreak/>
              <w:t>wenn nötig aktiv bei der Umsetzung. Bei Bedarf erfolgt eine fallbezogene Zusa</w:t>
            </w:r>
            <w:r w:rsidRPr="00F937A2">
              <w:rPr>
                <w:rFonts w:cs="Arial"/>
                <w:sz w:val="20"/>
                <w:szCs w:val="20"/>
              </w:rPr>
              <w:t>m</w:t>
            </w:r>
            <w:r w:rsidRPr="00F937A2">
              <w:rPr>
                <w:rFonts w:cs="Arial"/>
                <w:sz w:val="20"/>
                <w:szCs w:val="20"/>
              </w:rPr>
              <w:t>menarbeit mit anderen Stellen (z.B. zustä</w:t>
            </w:r>
            <w:r w:rsidRPr="00F937A2">
              <w:rPr>
                <w:rFonts w:cs="Arial"/>
                <w:sz w:val="20"/>
                <w:szCs w:val="20"/>
              </w:rPr>
              <w:t>n</w:t>
            </w:r>
            <w:r w:rsidRPr="00F937A2">
              <w:rPr>
                <w:rFonts w:cs="Arial"/>
                <w:sz w:val="20"/>
                <w:szCs w:val="20"/>
              </w:rPr>
              <w:t>diger kommunaler Sozialdienst, spezialisie</w:t>
            </w:r>
            <w:r w:rsidRPr="00F937A2">
              <w:rPr>
                <w:rFonts w:cs="Arial"/>
                <w:sz w:val="20"/>
                <w:szCs w:val="20"/>
              </w:rPr>
              <w:t>r</w:t>
            </w:r>
            <w:r w:rsidRPr="00F937A2">
              <w:rPr>
                <w:rFonts w:cs="Arial"/>
                <w:sz w:val="20"/>
                <w:szCs w:val="20"/>
              </w:rPr>
              <w:t>te Fachstelle etc.)</w:t>
            </w:r>
          </w:p>
        </w:tc>
        <w:tc>
          <w:tcPr>
            <w:tcW w:w="2158" w:type="pct"/>
            <w:shd w:val="clear" w:color="auto" w:fill="B8CCE4" w:themeFill="accent1" w:themeFillTint="66"/>
          </w:tcPr>
          <w:p w:rsidR="00F937A2" w:rsidRPr="00F937A2" w:rsidRDefault="00F937A2" w:rsidP="00F007D1">
            <w:pPr>
              <w:tabs>
                <w:tab w:val="left" w:pos="6237"/>
              </w:tabs>
              <w:suppressAutoHyphens w:val="0"/>
              <w:autoSpaceDN/>
              <w:jc w:val="left"/>
              <w:textAlignment w:val="auto"/>
              <w:rPr>
                <w:rFonts w:cs="Arial"/>
                <w:sz w:val="20"/>
                <w:szCs w:val="20"/>
              </w:rPr>
            </w:pPr>
            <w:r w:rsidRPr="00F937A2">
              <w:rPr>
                <w:rFonts w:cs="Arial"/>
                <w:sz w:val="20"/>
                <w:szCs w:val="20"/>
              </w:rPr>
              <w:lastRenderedPageBreak/>
              <w:t>Die Beratenden sind in erster Linie Inform</w:t>
            </w:r>
            <w:r w:rsidRPr="00F937A2">
              <w:rPr>
                <w:rFonts w:cs="Arial"/>
                <w:sz w:val="20"/>
                <w:szCs w:val="20"/>
              </w:rPr>
              <w:t>a</w:t>
            </w:r>
            <w:r w:rsidRPr="00F937A2">
              <w:rPr>
                <w:rFonts w:cs="Arial"/>
                <w:sz w:val="20"/>
                <w:szCs w:val="20"/>
              </w:rPr>
              <w:t>tionsvermittler. Sie zeigen dem Klienten/der Klientin Angebote und Handlungsoptionen auf und werden nur in Ausnahmefällen se</w:t>
            </w:r>
            <w:r w:rsidRPr="00F937A2">
              <w:rPr>
                <w:rFonts w:cs="Arial"/>
                <w:sz w:val="20"/>
                <w:szCs w:val="20"/>
              </w:rPr>
              <w:t>l</w:t>
            </w:r>
            <w:r w:rsidRPr="00F937A2">
              <w:rPr>
                <w:rFonts w:cs="Arial"/>
                <w:sz w:val="20"/>
                <w:szCs w:val="20"/>
              </w:rPr>
              <w:t>ber aktiv.</w:t>
            </w:r>
          </w:p>
        </w:tc>
      </w:tr>
    </w:tbl>
    <w:p w:rsidR="00661187" w:rsidRDefault="00661187" w:rsidP="00825257">
      <w:pPr>
        <w:rPr>
          <w:sz w:val="20"/>
          <w:szCs w:val="20"/>
        </w:rPr>
      </w:pPr>
    </w:p>
    <w:p w:rsidR="00825257" w:rsidRPr="00B62BD5" w:rsidRDefault="00825257" w:rsidP="00825257">
      <w:pPr>
        <w:rPr>
          <w:sz w:val="20"/>
          <w:szCs w:val="20"/>
        </w:rPr>
      </w:pPr>
      <w:r w:rsidRPr="00B62BD5">
        <w:rPr>
          <w:sz w:val="20"/>
          <w:szCs w:val="20"/>
        </w:rPr>
        <w:t xml:space="preserve">Wenden sich Personen aus Nichtvertragsgemeinden an die FABIA, die eine Leistung im Rahmen des </w:t>
      </w:r>
      <w:r w:rsidR="00BB7A74">
        <w:rPr>
          <w:sz w:val="20"/>
          <w:szCs w:val="20"/>
        </w:rPr>
        <w:t xml:space="preserve">Angebots PSH einfordern oder </w:t>
      </w:r>
      <w:r w:rsidR="00F937A2">
        <w:rPr>
          <w:sz w:val="20"/>
          <w:szCs w:val="20"/>
        </w:rPr>
        <w:t>benötigen</w:t>
      </w:r>
      <w:r w:rsidRPr="00B62BD5">
        <w:rPr>
          <w:sz w:val="20"/>
          <w:szCs w:val="20"/>
        </w:rPr>
        <w:t xml:space="preserve">, werden diese an die für sie zuständige kommunale Sozialberatungsstelle (zurück)verwiesen. Die FABIA erbringt für diese Personen keine </w:t>
      </w:r>
      <w:r w:rsidR="00BB7A74">
        <w:rPr>
          <w:sz w:val="20"/>
          <w:szCs w:val="20"/>
        </w:rPr>
        <w:t>Leistungen des Angebots PSH</w:t>
      </w:r>
      <w:r w:rsidR="00627CED">
        <w:rPr>
          <w:sz w:val="20"/>
          <w:szCs w:val="20"/>
        </w:rPr>
        <w:t>.</w:t>
      </w:r>
    </w:p>
    <w:p w:rsidR="003A133B" w:rsidRDefault="003A133B" w:rsidP="003A133B">
      <w:pPr>
        <w:tabs>
          <w:tab w:val="left" w:pos="5103"/>
        </w:tabs>
        <w:rPr>
          <w:rFonts w:cs="Arial"/>
          <w:b/>
          <w:color w:val="000000"/>
          <w:sz w:val="20"/>
          <w:szCs w:val="20"/>
        </w:rPr>
      </w:pPr>
    </w:p>
    <w:p w:rsidR="00756207" w:rsidRDefault="007F4B3B" w:rsidP="003E167E">
      <w:pPr>
        <w:pStyle w:val="berschrift2"/>
      </w:pPr>
      <w:bookmarkStart w:id="19" w:name="_Toc462739462"/>
      <w:r>
        <w:t>Abgeltung</w:t>
      </w:r>
      <w:r w:rsidR="00907ED4">
        <w:t xml:space="preserve"> / Controlling</w:t>
      </w:r>
      <w:bookmarkEnd w:id="19"/>
    </w:p>
    <w:p w:rsidR="00DB2387" w:rsidRPr="00336219" w:rsidRDefault="00DB2387" w:rsidP="00DB2387">
      <w:pPr>
        <w:tabs>
          <w:tab w:val="left" w:pos="5103"/>
        </w:tabs>
        <w:rPr>
          <w:rFonts w:cs="Arial"/>
          <w:sz w:val="20"/>
          <w:szCs w:val="20"/>
        </w:rPr>
      </w:pPr>
    </w:p>
    <w:p w:rsidR="007F4B3B" w:rsidRPr="00627CED" w:rsidRDefault="007F4B3B" w:rsidP="003E167E">
      <w:pPr>
        <w:spacing w:before="120" w:after="120" w:line="240" w:lineRule="atLeast"/>
        <w:rPr>
          <w:b/>
          <w:sz w:val="20"/>
          <w:szCs w:val="20"/>
          <w:lang w:val="de-DE" w:eastAsia="de-DE"/>
        </w:rPr>
      </w:pPr>
      <w:r w:rsidRPr="00627CED">
        <w:rPr>
          <w:b/>
          <w:sz w:val="20"/>
          <w:szCs w:val="20"/>
          <w:lang w:val="de-DE" w:eastAsia="de-DE"/>
        </w:rPr>
        <w:t xml:space="preserve">4.1 Finanzierung </w:t>
      </w:r>
      <w:r w:rsidR="003730AC" w:rsidRPr="00627CED">
        <w:rPr>
          <w:rFonts w:cs="Arial"/>
          <w:b/>
          <w:color w:val="000000"/>
          <w:sz w:val="20"/>
          <w:szCs w:val="20"/>
        </w:rPr>
        <w:t>und Tarife</w:t>
      </w:r>
    </w:p>
    <w:p w:rsidR="00B2092F" w:rsidRDefault="003730AC" w:rsidP="003730AC">
      <w:pPr>
        <w:rPr>
          <w:sz w:val="20"/>
          <w:szCs w:val="20"/>
        </w:rPr>
      </w:pPr>
      <w:r w:rsidRPr="00627CED">
        <w:rPr>
          <w:sz w:val="20"/>
          <w:szCs w:val="20"/>
        </w:rPr>
        <w:t>Das Angebot PSH wird von de</w:t>
      </w:r>
      <w:r w:rsidR="00BE193B" w:rsidRPr="00627CED">
        <w:rPr>
          <w:sz w:val="20"/>
          <w:szCs w:val="20"/>
        </w:rPr>
        <w:t>r</w:t>
      </w:r>
      <w:r w:rsidRPr="00627CED">
        <w:rPr>
          <w:sz w:val="20"/>
          <w:szCs w:val="20"/>
        </w:rPr>
        <w:t xml:space="preserve"> Vertragsgemeinde finanziert. Allerdings beteiligt sich der Kanton an der Finanzierung des Angebots PSH, indem </w:t>
      </w:r>
      <w:r w:rsidR="003C7CE5" w:rsidRPr="00627CED">
        <w:rPr>
          <w:sz w:val="20"/>
          <w:szCs w:val="20"/>
        </w:rPr>
        <w:t>die</w:t>
      </w:r>
      <w:r w:rsidR="004D18EE">
        <w:rPr>
          <w:sz w:val="20"/>
          <w:szCs w:val="20"/>
        </w:rPr>
        <w:t xml:space="preserve"> erste</w:t>
      </w:r>
      <w:r w:rsidRPr="00627CED">
        <w:rPr>
          <w:sz w:val="20"/>
          <w:szCs w:val="20"/>
        </w:rPr>
        <w:t xml:space="preserve"> Konsultation</w:t>
      </w:r>
      <w:r w:rsidR="0026666C" w:rsidRPr="00627CED">
        <w:rPr>
          <w:rStyle w:val="Funotenzeichen"/>
          <w:sz w:val="20"/>
          <w:szCs w:val="20"/>
        </w:rPr>
        <w:footnoteReference w:id="4"/>
      </w:r>
      <w:r w:rsidRPr="00627CED">
        <w:rPr>
          <w:sz w:val="20"/>
          <w:szCs w:val="20"/>
        </w:rPr>
        <w:t xml:space="preserve"> (Erstgespräch)</w:t>
      </w:r>
      <w:r w:rsidR="00BE193B" w:rsidRPr="00627CED">
        <w:rPr>
          <w:sz w:val="20"/>
          <w:szCs w:val="20"/>
        </w:rPr>
        <w:t xml:space="preserve"> eines Klienten/einer Klientin</w:t>
      </w:r>
      <w:r w:rsidR="000C03DF" w:rsidRPr="00627CED">
        <w:rPr>
          <w:sz w:val="20"/>
          <w:szCs w:val="20"/>
        </w:rPr>
        <w:t xml:space="preserve"> generell </w:t>
      </w:r>
      <w:r w:rsidRPr="00627CED">
        <w:rPr>
          <w:sz w:val="20"/>
          <w:szCs w:val="20"/>
        </w:rPr>
        <w:t xml:space="preserve">als </w:t>
      </w:r>
      <w:r w:rsidR="009C2FC7" w:rsidRPr="00627CED">
        <w:rPr>
          <w:sz w:val="20"/>
          <w:szCs w:val="20"/>
        </w:rPr>
        <w:t xml:space="preserve">Leistung im Sinne des Angebots </w:t>
      </w:r>
      <w:r w:rsidRPr="00627CED">
        <w:rPr>
          <w:sz w:val="20"/>
          <w:szCs w:val="20"/>
        </w:rPr>
        <w:t xml:space="preserve">Grundleistung </w:t>
      </w:r>
      <w:r w:rsidR="00BE193B" w:rsidRPr="00627CED">
        <w:rPr>
          <w:sz w:val="20"/>
          <w:szCs w:val="20"/>
        </w:rPr>
        <w:t>verstanden</w:t>
      </w:r>
      <w:r w:rsidRPr="00627CED">
        <w:rPr>
          <w:sz w:val="20"/>
          <w:szCs w:val="20"/>
        </w:rPr>
        <w:t xml:space="preserve"> und </w:t>
      </w:r>
      <w:r w:rsidR="004F5601" w:rsidRPr="00627CED">
        <w:rPr>
          <w:sz w:val="20"/>
          <w:szCs w:val="20"/>
        </w:rPr>
        <w:t xml:space="preserve">somit vom Kanton </w:t>
      </w:r>
      <w:r w:rsidR="003C7CE5" w:rsidRPr="00627CED">
        <w:rPr>
          <w:sz w:val="20"/>
          <w:szCs w:val="20"/>
        </w:rPr>
        <w:t>finanziert wird</w:t>
      </w:r>
      <w:r w:rsidR="000C03DF" w:rsidRPr="00627CED">
        <w:rPr>
          <w:sz w:val="20"/>
          <w:szCs w:val="20"/>
        </w:rPr>
        <w:t>. Einerseits</w:t>
      </w:r>
      <w:r w:rsidR="009C2FC7" w:rsidRPr="00627CED">
        <w:rPr>
          <w:sz w:val="20"/>
          <w:szCs w:val="20"/>
        </w:rPr>
        <w:t>,</w:t>
      </w:r>
      <w:r w:rsidR="000C03DF" w:rsidRPr="00627CED">
        <w:rPr>
          <w:sz w:val="20"/>
          <w:szCs w:val="20"/>
        </w:rPr>
        <w:t xml:space="preserve"> weil im Rahmen eines Beratungsprozesses im Angebot PSH in der Regel während der ersten Konsultation allgemeine Informationen vermittelt werden. </w:t>
      </w:r>
      <w:r w:rsidR="0026666C" w:rsidRPr="00627CED">
        <w:rPr>
          <w:sz w:val="20"/>
          <w:szCs w:val="20"/>
        </w:rPr>
        <w:t>A</w:t>
      </w:r>
      <w:r w:rsidR="000C03DF" w:rsidRPr="00627CED">
        <w:rPr>
          <w:sz w:val="20"/>
          <w:szCs w:val="20"/>
        </w:rPr>
        <w:t xml:space="preserve">ndererseits ist häufig erst nach einem ersten allgemeinen Beratungsgespräch ersichtlich, ob ein Klient/eine Klientin Leistungen aus dem Angebot PSH benötigt oder </w:t>
      </w:r>
      <w:r w:rsidR="009C2FC7" w:rsidRPr="00627CED">
        <w:rPr>
          <w:sz w:val="20"/>
          <w:szCs w:val="20"/>
        </w:rPr>
        <w:t>nicht</w:t>
      </w:r>
      <w:r w:rsidR="00C43107">
        <w:rPr>
          <w:sz w:val="20"/>
          <w:szCs w:val="20"/>
        </w:rPr>
        <w:t>.</w:t>
      </w:r>
      <w:r w:rsidR="000C03DF" w:rsidRPr="00627CED">
        <w:rPr>
          <w:rStyle w:val="Funotenzeichen"/>
          <w:sz w:val="20"/>
          <w:szCs w:val="20"/>
        </w:rPr>
        <w:footnoteReference w:id="5"/>
      </w:r>
    </w:p>
    <w:p w:rsidR="00627CED" w:rsidRPr="00627CED" w:rsidRDefault="00627CED" w:rsidP="003730AC">
      <w:pPr>
        <w:rPr>
          <w:sz w:val="20"/>
          <w:szCs w:val="20"/>
        </w:rPr>
      </w:pPr>
    </w:p>
    <w:p w:rsidR="00D11920" w:rsidRDefault="00D11920" w:rsidP="00B2092F">
      <w:pPr>
        <w:rPr>
          <w:sz w:val="20"/>
          <w:szCs w:val="20"/>
        </w:rPr>
      </w:pPr>
      <w:r w:rsidRPr="00627CED">
        <w:rPr>
          <w:sz w:val="20"/>
          <w:szCs w:val="20"/>
        </w:rPr>
        <w:t xml:space="preserve">Der </w:t>
      </w:r>
      <w:r w:rsidRPr="00627CED">
        <w:rPr>
          <w:b/>
          <w:sz w:val="20"/>
          <w:szCs w:val="20"/>
        </w:rPr>
        <w:t>Pauschaltarif</w:t>
      </w:r>
      <w:r w:rsidRPr="00627CED">
        <w:rPr>
          <w:sz w:val="20"/>
          <w:szCs w:val="20"/>
        </w:rPr>
        <w:t xml:space="preserve"> pro Konsultation</w:t>
      </w:r>
      <w:r w:rsidR="00070F10">
        <w:rPr>
          <w:sz w:val="20"/>
          <w:szCs w:val="20"/>
        </w:rPr>
        <w:t xml:space="preserve"> à durchschnittlich 3.5 Stunden</w:t>
      </w:r>
      <w:r w:rsidRPr="00627CED">
        <w:rPr>
          <w:sz w:val="20"/>
          <w:szCs w:val="20"/>
        </w:rPr>
        <w:t xml:space="preserve"> beträgt </w:t>
      </w:r>
      <w:r w:rsidRPr="00627CED">
        <w:rPr>
          <w:b/>
          <w:sz w:val="20"/>
          <w:szCs w:val="20"/>
        </w:rPr>
        <w:t>Fr. 350</w:t>
      </w:r>
      <w:r w:rsidRPr="00627CED">
        <w:rPr>
          <w:sz w:val="20"/>
          <w:szCs w:val="20"/>
        </w:rPr>
        <w:t>.</w:t>
      </w:r>
      <w:r w:rsidRPr="00627CED">
        <w:rPr>
          <w:rStyle w:val="Funotenzeichen"/>
          <w:sz w:val="20"/>
          <w:szCs w:val="20"/>
        </w:rPr>
        <w:footnoteReference w:id="6"/>
      </w:r>
    </w:p>
    <w:p w:rsidR="00627CED" w:rsidRDefault="00627CED" w:rsidP="00B2092F">
      <w:pPr>
        <w:rPr>
          <w:sz w:val="20"/>
          <w:szCs w:val="20"/>
        </w:rPr>
      </w:pPr>
    </w:p>
    <w:p w:rsidR="00254D4A" w:rsidRDefault="004F5601" w:rsidP="00B2092F">
      <w:pPr>
        <w:rPr>
          <w:sz w:val="20"/>
          <w:szCs w:val="20"/>
        </w:rPr>
      </w:pPr>
      <w:r w:rsidRPr="00627CED">
        <w:rPr>
          <w:sz w:val="20"/>
          <w:szCs w:val="20"/>
        </w:rPr>
        <w:t>Konsultationen im Rahmen der PSH</w:t>
      </w:r>
      <w:r w:rsidR="003730AC" w:rsidRPr="00627CED">
        <w:rPr>
          <w:sz w:val="20"/>
          <w:szCs w:val="20"/>
        </w:rPr>
        <w:t xml:space="preserve"> werden den Gemeinden </w:t>
      </w:r>
      <w:r w:rsidR="00B2092F" w:rsidRPr="00627CED">
        <w:rPr>
          <w:sz w:val="20"/>
          <w:szCs w:val="20"/>
        </w:rPr>
        <w:t xml:space="preserve">von der FABIA </w:t>
      </w:r>
      <w:r w:rsidR="003730AC" w:rsidRPr="00627CED">
        <w:rPr>
          <w:sz w:val="20"/>
          <w:szCs w:val="20"/>
        </w:rPr>
        <w:t>halbjährlich in Rechnung gestellt</w:t>
      </w:r>
      <w:r w:rsidR="0015259F">
        <w:rPr>
          <w:sz w:val="20"/>
          <w:szCs w:val="20"/>
        </w:rPr>
        <w:t>:</w:t>
      </w:r>
      <w:r w:rsidR="00FF3B41" w:rsidRPr="00627CED">
        <w:rPr>
          <w:sz w:val="20"/>
          <w:szCs w:val="20"/>
        </w:rPr>
        <w:t xml:space="preserve"> </w:t>
      </w:r>
      <w:r w:rsidR="00254D4A">
        <w:rPr>
          <w:sz w:val="20"/>
          <w:szCs w:val="20"/>
        </w:rPr>
        <w:t>Mitte Juli für die Monate Januar bis Juni; Mitte Dezember für die Monate Juli bis Mitte Dezember (die Aufwände für die zweite Hälfte Dezember werden in der Rechnung des Folgejahres berücksichtigt).</w:t>
      </w:r>
    </w:p>
    <w:p w:rsidR="00254D4A" w:rsidRDefault="00254D4A" w:rsidP="00B2092F">
      <w:pPr>
        <w:rPr>
          <w:sz w:val="20"/>
          <w:szCs w:val="20"/>
        </w:rPr>
      </w:pPr>
    </w:p>
    <w:p w:rsidR="005A6CB1" w:rsidRDefault="00384399" w:rsidP="00B2092F">
      <w:pPr>
        <w:rPr>
          <w:sz w:val="20"/>
          <w:szCs w:val="20"/>
        </w:rPr>
      </w:pPr>
      <w:r>
        <w:rPr>
          <w:sz w:val="20"/>
          <w:szCs w:val="20"/>
        </w:rPr>
        <w:t>Zwei Verrechnungsarten sind möglich:</w:t>
      </w:r>
      <w:r w:rsidR="00B2092F" w:rsidRPr="00627CED">
        <w:rPr>
          <w:sz w:val="20"/>
          <w:szCs w:val="20"/>
        </w:rPr>
        <w:t xml:space="preserve"> </w:t>
      </w:r>
    </w:p>
    <w:p w:rsidR="005A6CB1" w:rsidRPr="005A6CB1" w:rsidRDefault="005A6CB1" w:rsidP="005A6CB1">
      <w:pPr>
        <w:tabs>
          <w:tab w:val="left" w:pos="5103"/>
        </w:tabs>
        <w:rPr>
          <w:rFonts w:cs="Arial"/>
          <w:color w:val="000000"/>
          <w:sz w:val="20"/>
          <w:szCs w:val="20"/>
        </w:rPr>
      </w:pPr>
    </w:p>
    <w:tbl>
      <w:tblPr>
        <w:tblStyle w:val="Tabellenraster4"/>
        <w:tblW w:w="0" w:type="auto"/>
        <w:tblLook w:val="04A0" w:firstRow="1" w:lastRow="0" w:firstColumn="1" w:lastColumn="0" w:noHBand="0" w:noVBand="1"/>
      </w:tblPr>
      <w:tblGrid>
        <w:gridCol w:w="4747"/>
        <w:gridCol w:w="4747"/>
      </w:tblGrid>
      <w:tr w:rsidR="005A6CB1" w:rsidRPr="005A6CB1" w:rsidTr="00D913DD">
        <w:tc>
          <w:tcPr>
            <w:tcW w:w="4747" w:type="dxa"/>
          </w:tcPr>
          <w:p w:rsidR="005A6CB1" w:rsidRPr="005A6CB1" w:rsidRDefault="005A6CB1" w:rsidP="00D913DD">
            <w:pPr>
              <w:tabs>
                <w:tab w:val="left" w:pos="5103"/>
              </w:tabs>
              <w:rPr>
                <w:rFonts w:cs="Arial"/>
                <w:color w:val="000000"/>
                <w:sz w:val="20"/>
                <w:szCs w:val="20"/>
                <w:lang w:eastAsia="de-CH"/>
              </w:rPr>
            </w:pPr>
            <w:r w:rsidRPr="005A6CB1">
              <w:rPr>
                <w:rFonts w:cs="Arial"/>
                <w:color w:val="000000"/>
                <w:sz w:val="20"/>
                <w:szCs w:val="20"/>
                <w:lang w:eastAsia="de-CH"/>
              </w:rPr>
              <w:t>Entweder</w:t>
            </w:r>
            <w:r>
              <w:rPr>
                <w:rFonts w:cs="Arial"/>
                <w:color w:val="000000"/>
                <w:sz w:val="20"/>
                <w:szCs w:val="20"/>
                <w:lang w:eastAsia="de-CH"/>
              </w:rPr>
              <w:t xml:space="preserve"> (</w:t>
            </w:r>
            <w:r w:rsidR="00437AD3">
              <w:rPr>
                <w:rFonts w:cs="Arial"/>
                <w:color w:val="000000"/>
                <w:sz w:val="20"/>
                <w:szCs w:val="20"/>
                <w:lang w:eastAsia="de-CH"/>
              </w:rPr>
              <w:t xml:space="preserve">Verrechnung mit </w:t>
            </w:r>
            <w:r>
              <w:rPr>
                <w:rFonts w:cs="Arial"/>
                <w:color w:val="000000"/>
                <w:sz w:val="20"/>
                <w:szCs w:val="20"/>
                <w:lang w:eastAsia="de-CH"/>
              </w:rPr>
              <w:t>Kostendach)</w:t>
            </w:r>
          </w:p>
        </w:tc>
        <w:tc>
          <w:tcPr>
            <w:tcW w:w="4747" w:type="dxa"/>
          </w:tcPr>
          <w:p w:rsidR="005A6CB1" w:rsidRPr="005A6CB1" w:rsidRDefault="005A6CB1" w:rsidP="00D913DD">
            <w:pPr>
              <w:tabs>
                <w:tab w:val="left" w:pos="5103"/>
              </w:tabs>
              <w:rPr>
                <w:rFonts w:cs="Arial"/>
                <w:sz w:val="20"/>
                <w:szCs w:val="20"/>
                <w:lang w:eastAsia="de-CH"/>
              </w:rPr>
            </w:pPr>
            <w:r w:rsidRPr="005A6CB1">
              <w:rPr>
                <w:rFonts w:cs="Arial"/>
                <w:sz w:val="20"/>
                <w:szCs w:val="20"/>
                <w:lang w:eastAsia="de-CH"/>
              </w:rPr>
              <w:t>oder</w:t>
            </w:r>
            <w:r>
              <w:rPr>
                <w:rFonts w:cs="Arial"/>
                <w:sz w:val="20"/>
                <w:szCs w:val="20"/>
                <w:lang w:eastAsia="de-CH"/>
              </w:rPr>
              <w:t xml:space="preserve"> (</w:t>
            </w:r>
            <w:r w:rsidR="00437AD3">
              <w:rPr>
                <w:rFonts w:cs="Arial"/>
                <w:sz w:val="20"/>
                <w:szCs w:val="20"/>
                <w:lang w:eastAsia="de-CH"/>
              </w:rPr>
              <w:t xml:space="preserve">Verrechnung </w:t>
            </w:r>
            <w:r>
              <w:rPr>
                <w:rFonts w:cs="Arial"/>
                <w:sz w:val="20"/>
                <w:szCs w:val="20"/>
                <w:lang w:eastAsia="de-CH"/>
              </w:rPr>
              <w:t>effektive</w:t>
            </w:r>
            <w:r w:rsidR="00437AD3">
              <w:rPr>
                <w:rFonts w:cs="Arial"/>
                <w:sz w:val="20"/>
                <w:szCs w:val="20"/>
                <w:lang w:eastAsia="de-CH"/>
              </w:rPr>
              <w:t>r</w:t>
            </w:r>
            <w:r>
              <w:rPr>
                <w:rFonts w:cs="Arial"/>
                <w:sz w:val="20"/>
                <w:szCs w:val="20"/>
                <w:lang w:eastAsia="de-CH"/>
              </w:rPr>
              <w:t xml:space="preserve"> Konsultationen)</w:t>
            </w:r>
          </w:p>
        </w:tc>
      </w:tr>
      <w:tr w:rsidR="005A6CB1" w:rsidRPr="005A6CB1" w:rsidTr="00D913DD">
        <w:tc>
          <w:tcPr>
            <w:tcW w:w="4747" w:type="dxa"/>
          </w:tcPr>
          <w:p w:rsidR="005A6CB1" w:rsidRPr="005A6CB1" w:rsidRDefault="005A6CB1" w:rsidP="00D913DD">
            <w:pPr>
              <w:tabs>
                <w:tab w:val="left" w:pos="5103"/>
              </w:tabs>
              <w:rPr>
                <w:rFonts w:cs="Arial"/>
                <w:color w:val="000000"/>
                <w:sz w:val="20"/>
                <w:szCs w:val="20"/>
                <w:lang w:eastAsia="de-CH"/>
              </w:rPr>
            </w:pPr>
            <w:r w:rsidRPr="005A6CB1">
              <w:rPr>
                <w:rFonts w:ascii="Calibri" w:hAnsi="Calibri" w:cs="Arial"/>
                <w:color w:val="000000"/>
                <w:sz w:val="20"/>
                <w:szCs w:val="20"/>
                <w:lang w:eastAsia="de-CH"/>
              </w:rPr>
              <w:fldChar w:fldCharType="begin">
                <w:ffData>
                  <w:name w:val="Kontrollkästchen1"/>
                  <w:enabled/>
                  <w:calcOnExit w:val="0"/>
                  <w:checkBox>
                    <w:sizeAuto/>
                    <w:default w:val="0"/>
                    <w:checked w:val="0"/>
                  </w:checkBox>
                </w:ffData>
              </w:fldChar>
            </w:r>
            <w:bookmarkStart w:id="20" w:name="Kontrollkästchen1"/>
            <w:r w:rsidRPr="005A6CB1">
              <w:rPr>
                <w:rFonts w:cs="Arial"/>
                <w:color w:val="000000"/>
                <w:sz w:val="20"/>
                <w:szCs w:val="20"/>
                <w:lang w:eastAsia="de-CH"/>
              </w:rPr>
              <w:instrText xml:space="preserve"> FORMCHECKBOX </w:instrText>
            </w:r>
            <w:r w:rsidR="00505557">
              <w:rPr>
                <w:rFonts w:ascii="Calibri" w:hAnsi="Calibri" w:cs="Arial"/>
                <w:color w:val="000000"/>
                <w:sz w:val="20"/>
                <w:szCs w:val="20"/>
                <w:lang w:eastAsia="de-CH"/>
              </w:rPr>
            </w:r>
            <w:r w:rsidR="00505557">
              <w:rPr>
                <w:rFonts w:ascii="Calibri" w:hAnsi="Calibri" w:cs="Arial"/>
                <w:color w:val="000000"/>
                <w:sz w:val="20"/>
                <w:szCs w:val="20"/>
                <w:lang w:eastAsia="de-CH"/>
              </w:rPr>
              <w:fldChar w:fldCharType="separate"/>
            </w:r>
            <w:r w:rsidRPr="005A6CB1">
              <w:rPr>
                <w:rFonts w:ascii="Calibri" w:hAnsi="Calibri" w:cs="Arial"/>
                <w:color w:val="000000"/>
                <w:sz w:val="20"/>
                <w:szCs w:val="20"/>
                <w:lang w:eastAsia="de-CH"/>
              </w:rPr>
              <w:fldChar w:fldCharType="end"/>
            </w:r>
            <w:bookmarkEnd w:id="20"/>
            <w:r w:rsidRPr="005A6CB1">
              <w:rPr>
                <w:rFonts w:cs="Arial"/>
                <w:color w:val="000000"/>
                <w:sz w:val="20"/>
                <w:szCs w:val="20"/>
                <w:lang w:eastAsia="de-CH"/>
              </w:rPr>
              <w:t xml:space="preserve"> (Falls zutreffend ankreuzen)</w:t>
            </w:r>
          </w:p>
        </w:tc>
        <w:tc>
          <w:tcPr>
            <w:tcW w:w="4747" w:type="dxa"/>
          </w:tcPr>
          <w:p w:rsidR="005A6CB1" w:rsidRPr="005A6CB1" w:rsidRDefault="005A6CB1" w:rsidP="00D913DD">
            <w:pPr>
              <w:tabs>
                <w:tab w:val="left" w:pos="5103"/>
              </w:tabs>
              <w:rPr>
                <w:rFonts w:cs="Arial"/>
                <w:color w:val="000000"/>
                <w:sz w:val="20"/>
                <w:szCs w:val="20"/>
                <w:lang w:eastAsia="de-CH"/>
              </w:rPr>
            </w:pPr>
            <w:r w:rsidRPr="005A6CB1">
              <w:rPr>
                <w:rFonts w:ascii="Calibri" w:hAnsi="Calibri" w:cs="Arial"/>
                <w:color w:val="000000"/>
                <w:sz w:val="20"/>
                <w:szCs w:val="20"/>
                <w:lang w:eastAsia="de-CH"/>
              </w:rPr>
              <w:fldChar w:fldCharType="begin">
                <w:ffData>
                  <w:name w:val="Kontrollkästchen1"/>
                  <w:enabled/>
                  <w:calcOnExit w:val="0"/>
                  <w:checkBox>
                    <w:sizeAuto/>
                    <w:default w:val="0"/>
                  </w:checkBox>
                </w:ffData>
              </w:fldChar>
            </w:r>
            <w:r w:rsidRPr="005A6CB1">
              <w:rPr>
                <w:rFonts w:cs="Arial"/>
                <w:color w:val="000000"/>
                <w:sz w:val="20"/>
                <w:szCs w:val="20"/>
                <w:lang w:eastAsia="de-CH"/>
              </w:rPr>
              <w:instrText xml:space="preserve"> FORMCHECKBOX </w:instrText>
            </w:r>
            <w:r w:rsidR="00505557">
              <w:rPr>
                <w:rFonts w:ascii="Calibri" w:hAnsi="Calibri" w:cs="Arial"/>
                <w:color w:val="000000"/>
                <w:sz w:val="20"/>
                <w:szCs w:val="20"/>
                <w:lang w:eastAsia="de-CH"/>
              </w:rPr>
            </w:r>
            <w:r w:rsidR="00505557">
              <w:rPr>
                <w:rFonts w:ascii="Calibri" w:hAnsi="Calibri" w:cs="Arial"/>
                <w:color w:val="000000"/>
                <w:sz w:val="20"/>
                <w:szCs w:val="20"/>
                <w:lang w:eastAsia="de-CH"/>
              </w:rPr>
              <w:fldChar w:fldCharType="separate"/>
            </w:r>
            <w:r w:rsidRPr="005A6CB1">
              <w:rPr>
                <w:rFonts w:ascii="Calibri" w:hAnsi="Calibri" w:cs="Arial"/>
                <w:color w:val="000000"/>
                <w:sz w:val="20"/>
                <w:szCs w:val="20"/>
                <w:lang w:eastAsia="de-CH"/>
              </w:rPr>
              <w:fldChar w:fldCharType="end"/>
            </w:r>
            <w:r w:rsidRPr="005A6CB1">
              <w:rPr>
                <w:rFonts w:cs="Arial"/>
                <w:color w:val="000000"/>
                <w:sz w:val="20"/>
                <w:szCs w:val="20"/>
                <w:lang w:eastAsia="de-CH"/>
              </w:rPr>
              <w:t xml:space="preserve"> (Falls zutreffend ankreuzen)</w:t>
            </w:r>
          </w:p>
        </w:tc>
      </w:tr>
      <w:tr w:rsidR="005A6CB1" w:rsidRPr="005A6CB1" w:rsidTr="00D913DD">
        <w:tc>
          <w:tcPr>
            <w:tcW w:w="4747" w:type="dxa"/>
          </w:tcPr>
          <w:p w:rsidR="005A6CB1" w:rsidRPr="005A6CB1" w:rsidRDefault="005A6CB1" w:rsidP="0015259F">
            <w:pPr>
              <w:tabs>
                <w:tab w:val="left" w:pos="5103"/>
              </w:tabs>
              <w:rPr>
                <w:rFonts w:cs="Arial"/>
                <w:color w:val="000000"/>
                <w:sz w:val="20"/>
                <w:szCs w:val="20"/>
                <w:lang w:eastAsia="de-CH"/>
              </w:rPr>
            </w:pPr>
            <w:r w:rsidRPr="005A6CB1">
              <w:rPr>
                <w:rFonts w:cs="Arial"/>
                <w:color w:val="000000"/>
                <w:sz w:val="20"/>
                <w:szCs w:val="20"/>
                <w:lang w:eastAsia="de-CH"/>
              </w:rPr>
              <w:t xml:space="preserve">Unter Vorbehalt der Genehmigung des Voranschlages durch die zuständigen Behörden </w:t>
            </w:r>
            <w:r w:rsidR="00437AD3">
              <w:rPr>
                <w:rFonts w:cs="Arial"/>
                <w:color w:val="000000"/>
                <w:sz w:val="20"/>
                <w:szCs w:val="20"/>
                <w:lang w:eastAsia="de-CH"/>
              </w:rPr>
              <w:t>können</w:t>
            </w:r>
            <w:r w:rsidRPr="005A6CB1">
              <w:rPr>
                <w:rFonts w:cs="Arial"/>
                <w:color w:val="000000"/>
                <w:sz w:val="20"/>
                <w:szCs w:val="20"/>
                <w:lang w:eastAsia="de-CH"/>
              </w:rPr>
              <w:t xml:space="preserve"> </w:t>
            </w:r>
            <w:r w:rsidR="00437AD3">
              <w:rPr>
                <w:rFonts w:cs="Arial"/>
                <w:color w:val="000000"/>
                <w:sz w:val="20"/>
                <w:szCs w:val="20"/>
                <w:lang w:eastAsia="de-CH"/>
              </w:rPr>
              <w:t>der</w:t>
            </w:r>
            <w:r w:rsidRPr="005A6CB1">
              <w:rPr>
                <w:rFonts w:cs="Arial"/>
                <w:color w:val="000000"/>
                <w:sz w:val="20"/>
                <w:szCs w:val="20"/>
                <w:lang w:eastAsia="de-CH"/>
              </w:rPr>
              <w:t xml:space="preserve"> unterzeichnende</w:t>
            </w:r>
            <w:r w:rsidR="00437AD3">
              <w:rPr>
                <w:rFonts w:cs="Arial"/>
                <w:color w:val="000000"/>
                <w:sz w:val="20"/>
                <w:szCs w:val="20"/>
                <w:lang w:eastAsia="de-CH"/>
              </w:rPr>
              <w:t>n</w:t>
            </w:r>
            <w:r w:rsidRPr="005A6CB1">
              <w:rPr>
                <w:rFonts w:cs="Arial"/>
                <w:color w:val="000000"/>
                <w:sz w:val="20"/>
                <w:szCs w:val="20"/>
                <w:lang w:eastAsia="de-CH"/>
              </w:rPr>
              <w:t xml:space="preserve"> Gemeinde, vertreten durch die Sozialdirektion/durch das Sozialamt,</w:t>
            </w:r>
            <w:r w:rsidR="00437AD3">
              <w:rPr>
                <w:rFonts w:cs="Arial"/>
                <w:color w:val="000000"/>
                <w:sz w:val="20"/>
                <w:szCs w:val="20"/>
                <w:lang w:eastAsia="de-CH"/>
              </w:rPr>
              <w:t xml:space="preserve"> </w:t>
            </w:r>
            <w:r w:rsidR="00437AD3" w:rsidRPr="00661187">
              <w:rPr>
                <w:rFonts w:cs="Arial"/>
                <w:color w:val="000000"/>
                <w:sz w:val="20"/>
                <w:szCs w:val="20"/>
                <w:lang w:eastAsia="de-CH"/>
              </w:rPr>
              <w:t xml:space="preserve">im Jahr maximal </w:t>
            </w:r>
            <w:r w:rsidR="0015259F" w:rsidRPr="00661187">
              <w:rPr>
                <w:rFonts w:cs="Arial"/>
                <w:color w:val="000000"/>
                <w:sz w:val="20"/>
                <w:szCs w:val="20"/>
                <w:lang w:eastAsia="de-CH"/>
              </w:rPr>
              <w:t xml:space="preserve">Fr. </w:t>
            </w:r>
            <w:r w:rsidR="0015259F" w:rsidRPr="00661187">
              <w:rPr>
                <w:rFonts w:ascii="Calibri" w:hAnsi="Calibri" w:cs="Arial"/>
                <w:sz w:val="20"/>
                <w:szCs w:val="20"/>
                <w:lang w:eastAsia="de-CH"/>
              </w:rPr>
              <w:fldChar w:fldCharType="begin">
                <w:ffData>
                  <w:name w:val="Text6"/>
                  <w:enabled/>
                  <w:calcOnExit w:val="0"/>
                  <w:textInput/>
                </w:ffData>
              </w:fldChar>
            </w:r>
            <w:r w:rsidR="0015259F" w:rsidRPr="00661187">
              <w:rPr>
                <w:rFonts w:cs="Arial"/>
                <w:sz w:val="20"/>
                <w:szCs w:val="20"/>
                <w:lang w:eastAsia="de-CH"/>
              </w:rPr>
              <w:instrText xml:space="preserve"> FORMTEXT </w:instrText>
            </w:r>
            <w:r w:rsidR="0015259F" w:rsidRPr="00661187">
              <w:rPr>
                <w:rFonts w:ascii="Calibri" w:hAnsi="Calibri" w:cs="Arial"/>
                <w:sz w:val="20"/>
                <w:szCs w:val="20"/>
                <w:lang w:eastAsia="de-CH"/>
              </w:rPr>
            </w:r>
            <w:r w:rsidR="0015259F" w:rsidRPr="00661187">
              <w:rPr>
                <w:rFonts w:ascii="Calibri" w:hAnsi="Calibri" w:cs="Arial"/>
                <w:sz w:val="20"/>
                <w:szCs w:val="20"/>
                <w:lang w:eastAsia="de-CH"/>
              </w:rPr>
              <w:fldChar w:fldCharType="separate"/>
            </w:r>
            <w:r w:rsidR="0015259F" w:rsidRPr="00661187">
              <w:rPr>
                <w:rFonts w:cs="Arial"/>
                <w:noProof/>
                <w:sz w:val="20"/>
                <w:szCs w:val="20"/>
                <w:lang w:eastAsia="de-CH"/>
              </w:rPr>
              <w:t> </w:t>
            </w:r>
            <w:r w:rsidR="0015259F" w:rsidRPr="00661187">
              <w:rPr>
                <w:rFonts w:cs="Arial"/>
                <w:noProof/>
                <w:sz w:val="20"/>
                <w:szCs w:val="20"/>
                <w:lang w:eastAsia="de-CH"/>
              </w:rPr>
              <w:t> </w:t>
            </w:r>
            <w:r w:rsidR="0015259F" w:rsidRPr="00661187">
              <w:rPr>
                <w:rFonts w:cs="Arial"/>
                <w:noProof/>
                <w:sz w:val="20"/>
                <w:szCs w:val="20"/>
                <w:lang w:eastAsia="de-CH"/>
              </w:rPr>
              <w:t> </w:t>
            </w:r>
            <w:r w:rsidR="0015259F" w:rsidRPr="00661187">
              <w:rPr>
                <w:rFonts w:cs="Arial"/>
                <w:noProof/>
                <w:sz w:val="20"/>
                <w:szCs w:val="20"/>
                <w:lang w:eastAsia="de-CH"/>
              </w:rPr>
              <w:t> </w:t>
            </w:r>
            <w:r w:rsidR="0015259F" w:rsidRPr="00661187">
              <w:rPr>
                <w:rFonts w:cs="Arial"/>
                <w:noProof/>
                <w:sz w:val="20"/>
                <w:szCs w:val="20"/>
                <w:lang w:eastAsia="de-CH"/>
              </w:rPr>
              <w:t> </w:t>
            </w:r>
            <w:r w:rsidR="0015259F" w:rsidRPr="00661187">
              <w:rPr>
                <w:rFonts w:ascii="Calibri" w:hAnsi="Calibri" w:cs="Arial"/>
                <w:sz w:val="20"/>
                <w:szCs w:val="20"/>
                <w:lang w:eastAsia="de-CH"/>
              </w:rPr>
              <w:fldChar w:fldCharType="end"/>
            </w:r>
            <w:r w:rsidR="0015259F" w:rsidRPr="00661187">
              <w:rPr>
                <w:rFonts w:ascii="Calibri" w:hAnsi="Calibri" w:cs="Arial"/>
                <w:sz w:val="20"/>
                <w:szCs w:val="20"/>
                <w:lang w:eastAsia="de-CH"/>
              </w:rPr>
              <w:t xml:space="preserve"> </w:t>
            </w:r>
            <w:r w:rsidR="0015259F" w:rsidRPr="00661187">
              <w:rPr>
                <w:rFonts w:cs="Arial"/>
                <w:color w:val="000000"/>
                <w:sz w:val="20"/>
                <w:szCs w:val="20"/>
                <w:lang w:eastAsia="de-CH"/>
              </w:rPr>
              <w:t>(für Konsultations- und Dolmetschkosten</w:t>
            </w:r>
            <w:r w:rsidR="00661187">
              <w:rPr>
                <w:rFonts w:cs="Arial"/>
                <w:color w:val="000000"/>
                <w:sz w:val="20"/>
                <w:szCs w:val="20"/>
                <w:lang w:eastAsia="de-CH"/>
              </w:rPr>
              <w:t>)</w:t>
            </w:r>
            <w:r w:rsidR="0015259F" w:rsidRPr="00661187">
              <w:rPr>
                <w:rFonts w:cs="Arial"/>
                <w:color w:val="000000"/>
                <w:sz w:val="20"/>
                <w:szCs w:val="20"/>
                <w:lang w:eastAsia="de-CH"/>
              </w:rPr>
              <w:t xml:space="preserve"> </w:t>
            </w:r>
            <w:r w:rsidR="00437AD3" w:rsidRPr="00661187">
              <w:rPr>
                <w:rFonts w:cs="Arial"/>
                <w:color w:val="000000"/>
                <w:sz w:val="20"/>
                <w:szCs w:val="20"/>
                <w:lang w:eastAsia="de-CH"/>
              </w:rPr>
              <w:t>verrechnet werden.</w:t>
            </w:r>
            <w:r w:rsidR="00437AD3">
              <w:rPr>
                <w:rFonts w:cs="Arial"/>
                <w:color w:val="000000"/>
                <w:sz w:val="20"/>
                <w:szCs w:val="20"/>
                <w:lang w:eastAsia="de-CH"/>
              </w:rPr>
              <w:t xml:space="preserve"> </w:t>
            </w:r>
          </w:p>
        </w:tc>
        <w:tc>
          <w:tcPr>
            <w:tcW w:w="4747" w:type="dxa"/>
          </w:tcPr>
          <w:p w:rsidR="00437AD3" w:rsidRPr="00661187" w:rsidRDefault="00437AD3" w:rsidP="00437AD3">
            <w:pPr>
              <w:rPr>
                <w:rFonts w:cs="Arial"/>
                <w:color w:val="000000"/>
                <w:sz w:val="20"/>
                <w:szCs w:val="20"/>
                <w:lang w:eastAsia="de-CH"/>
              </w:rPr>
            </w:pPr>
            <w:r w:rsidRPr="00627CED">
              <w:rPr>
                <w:sz w:val="20"/>
                <w:szCs w:val="20"/>
              </w:rPr>
              <w:t xml:space="preserve">Verrechnet werden die effektive Anzahl Konsultationen von Klienten/Klientinnen mit </w:t>
            </w:r>
            <w:r w:rsidRPr="00661187">
              <w:rPr>
                <w:rFonts w:cs="Arial"/>
                <w:color w:val="000000"/>
                <w:sz w:val="20"/>
                <w:szCs w:val="20"/>
                <w:lang w:eastAsia="de-CH"/>
              </w:rPr>
              <w:t>gesetzlichem Wohnsitz in der Vertragsgemeinde</w:t>
            </w:r>
            <w:r w:rsidR="0015259F" w:rsidRPr="00661187">
              <w:rPr>
                <w:rFonts w:cs="Arial"/>
                <w:color w:val="000000"/>
                <w:sz w:val="20"/>
                <w:szCs w:val="20"/>
                <w:lang w:eastAsia="de-CH"/>
              </w:rPr>
              <w:t xml:space="preserve"> sowie die effektiv anfallenden Dolmetschkosten</w:t>
            </w:r>
            <w:r w:rsidRPr="00661187">
              <w:rPr>
                <w:rFonts w:cs="Arial"/>
                <w:color w:val="000000"/>
                <w:sz w:val="20"/>
                <w:szCs w:val="20"/>
                <w:lang w:eastAsia="de-CH"/>
              </w:rPr>
              <w:t xml:space="preserve">. </w:t>
            </w:r>
          </w:p>
          <w:p w:rsidR="005A6CB1" w:rsidRPr="005A6CB1" w:rsidRDefault="005A6CB1" w:rsidP="00437AD3">
            <w:pPr>
              <w:tabs>
                <w:tab w:val="left" w:pos="5103"/>
              </w:tabs>
              <w:rPr>
                <w:rFonts w:cs="Arial"/>
                <w:color w:val="000000"/>
                <w:sz w:val="20"/>
                <w:szCs w:val="20"/>
                <w:lang w:eastAsia="de-CH"/>
              </w:rPr>
            </w:pPr>
          </w:p>
        </w:tc>
      </w:tr>
    </w:tbl>
    <w:p w:rsidR="001F529F" w:rsidRDefault="001F529F" w:rsidP="005A6CB1">
      <w:pPr>
        <w:rPr>
          <w:sz w:val="20"/>
          <w:szCs w:val="20"/>
        </w:rPr>
      </w:pPr>
    </w:p>
    <w:p w:rsidR="00B2092F" w:rsidRPr="00627CED" w:rsidRDefault="00D11920" w:rsidP="00B2092F">
      <w:pPr>
        <w:rPr>
          <w:sz w:val="20"/>
          <w:szCs w:val="20"/>
        </w:rPr>
      </w:pPr>
      <w:r w:rsidRPr="00627CED">
        <w:rPr>
          <w:sz w:val="20"/>
          <w:szCs w:val="20"/>
        </w:rPr>
        <w:lastRenderedPageBreak/>
        <w:t>Allfällig anfallende</w:t>
      </w:r>
      <w:r w:rsidR="00682B5B" w:rsidRPr="00627CED">
        <w:rPr>
          <w:sz w:val="20"/>
          <w:szCs w:val="20"/>
        </w:rPr>
        <w:t xml:space="preserve"> Kosten für interkulturell Dolmetschende (IKD) </w:t>
      </w:r>
      <w:r w:rsidR="00DC1A25">
        <w:rPr>
          <w:sz w:val="20"/>
          <w:szCs w:val="20"/>
        </w:rPr>
        <w:t>können</w:t>
      </w:r>
      <w:r w:rsidR="00682B5B" w:rsidRPr="00627CED">
        <w:rPr>
          <w:sz w:val="20"/>
          <w:szCs w:val="20"/>
        </w:rPr>
        <w:t xml:space="preserve"> den Vertragsgemeinden </w:t>
      </w:r>
      <w:r w:rsidRPr="00627CED">
        <w:rPr>
          <w:sz w:val="20"/>
          <w:szCs w:val="20"/>
        </w:rPr>
        <w:t xml:space="preserve">separat </w:t>
      </w:r>
      <w:r w:rsidR="00682B5B" w:rsidRPr="00627CED">
        <w:rPr>
          <w:sz w:val="20"/>
          <w:szCs w:val="20"/>
        </w:rPr>
        <w:t>in Rechnung gestellt</w:t>
      </w:r>
      <w:r w:rsidR="00DC1A25">
        <w:rPr>
          <w:sz w:val="20"/>
          <w:szCs w:val="20"/>
        </w:rPr>
        <w:t xml:space="preserve"> werden</w:t>
      </w:r>
      <w:r w:rsidR="008378C9">
        <w:rPr>
          <w:sz w:val="20"/>
          <w:szCs w:val="20"/>
        </w:rPr>
        <w:t>.</w:t>
      </w:r>
      <w:r w:rsidR="008378C9" w:rsidRPr="00627CED">
        <w:rPr>
          <w:rStyle w:val="Funotenzeichen"/>
          <w:sz w:val="20"/>
          <w:szCs w:val="20"/>
        </w:rPr>
        <w:footnoteReference w:id="7"/>
      </w:r>
      <w:r w:rsidR="008378C9">
        <w:rPr>
          <w:sz w:val="20"/>
          <w:szCs w:val="20"/>
        </w:rPr>
        <w:t xml:space="preserve"> Sie sind </w:t>
      </w:r>
      <w:r w:rsidR="0015259F">
        <w:rPr>
          <w:sz w:val="20"/>
          <w:szCs w:val="20"/>
        </w:rPr>
        <w:t xml:space="preserve">jedoch </w:t>
      </w:r>
      <w:r w:rsidR="008378C9">
        <w:rPr>
          <w:sz w:val="20"/>
          <w:szCs w:val="20"/>
        </w:rPr>
        <w:t>im Kostendach enthalten</w:t>
      </w:r>
      <w:r w:rsidR="00682B5B" w:rsidRPr="00627CED">
        <w:rPr>
          <w:sz w:val="20"/>
          <w:szCs w:val="20"/>
        </w:rPr>
        <w:t xml:space="preserve">. </w:t>
      </w:r>
      <w:r w:rsidR="00B34DB1">
        <w:rPr>
          <w:sz w:val="20"/>
          <w:szCs w:val="20"/>
        </w:rPr>
        <w:t>Dabei</w:t>
      </w:r>
      <w:r w:rsidR="006E6278" w:rsidRPr="006E6278">
        <w:rPr>
          <w:sz w:val="20"/>
          <w:szCs w:val="20"/>
        </w:rPr>
        <w:t xml:space="preserve"> gelten die zum Zeitpunkt des Einsatzes des/der IKD geltenden subventionierten Tarife des Dolmetschdienstes Zentralschweiz.</w:t>
      </w:r>
    </w:p>
    <w:p w:rsidR="00FF3B41" w:rsidRPr="00627CED" w:rsidRDefault="00FF3B41" w:rsidP="003730AC">
      <w:pPr>
        <w:rPr>
          <w:sz w:val="20"/>
          <w:szCs w:val="20"/>
        </w:rPr>
      </w:pPr>
    </w:p>
    <w:p w:rsidR="0026666C" w:rsidRPr="00627CED" w:rsidRDefault="0026666C" w:rsidP="0026666C">
      <w:pPr>
        <w:rPr>
          <w:sz w:val="20"/>
          <w:szCs w:val="20"/>
        </w:rPr>
      </w:pPr>
      <w:r w:rsidRPr="00627CED">
        <w:rPr>
          <w:sz w:val="20"/>
          <w:szCs w:val="20"/>
        </w:rPr>
        <w:t xml:space="preserve">Das Angebot Grundleistung wird im Rahmen des Leistungsvertrages mit dem GDS über das Kantonale Integrationsprogramm KIP mit Bundes- und Kantonsgelder finanziert, wobei dem Kanton für </w:t>
      </w:r>
      <w:r w:rsidR="004D18EE">
        <w:rPr>
          <w:sz w:val="20"/>
          <w:szCs w:val="20"/>
        </w:rPr>
        <w:t>eine anfragende Person maximal drei</w:t>
      </w:r>
      <w:r w:rsidRPr="00627CED">
        <w:rPr>
          <w:sz w:val="20"/>
          <w:szCs w:val="20"/>
        </w:rPr>
        <w:t xml:space="preserve"> Konsultationen verrechnet werden können. </w:t>
      </w:r>
    </w:p>
    <w:p w:rsidR="003730AC" w:rsidRPr="00627CED" w:rsidRDefault="003730AC" w:rsidP="003730AC">
      <w:pPr>
        <w:rPr>
          <w:sz w:val="20"/>
          <w:szCs w:val="20"/>
        </w:rPr>
      </w:pPr>
    </w:p>
    <w:p w:rsidR="00907ED4" w:rsidRDefault="00907ED4" w:rsidP="00907ED4">
      <w:pPr>
        <w:spacing w:before="120" w:after="120" w:line="240" w:lineRule="atLeast"/>
        <w:rPr>
          <w:b/>
          <w:sz w:val="20"/>
          <w:szCs w:val="20"/>
          <w:lang w:val="de-DE" w:eastAsia="de-DE"/>
        </w:rPr>
      </w:pPr>
      <w:r>
        <w:rPr>
          <w:b/>
          <w:sz w:val="20"/>
          <w:szCs w:val="20"/>
          <w:lang w:val="de-DE" w:eastAsia="de-DE"/>
        </w:rPr>
        <w:t>4</w:t>
      </w:r>
      <w:r w:rsidR="004418BD">
        <w:rPr>
          <w:b/>
          <w:sz w:val="20"/>
          <w:szCs w:val="20"/>
          <w:lang w:val="de-DE" w:eastAsia="de-DE"/>
        </w:rPr>
        <w:t>.2</w:t>
      </w:r>
      <w:r w:rsidRPr="00431788">
        <w:rPr>
          <w:b/>
          <w:sz w:val="20"/>
          <w:szCs w:val="20"/>
          <w:lang w:val="de-DE" w:eastAsia="de-DE"/>
        </w:rPr>
        <w:t xml:space="preserve"> </w:t>
      </w:r>
      <w:r w:rsidR="003A29D1">
        <w:rPr>
          <w:b/>
          <w:sz w:val="20"/>
          <w:szCs w:val="20"/>
          <w:lang w:val="de-DE" w:eastAsia="de-DE"/>
        </w:rPr>
        <w:t>Berichterstattung</w:t>
      </w:r>
    </w:p>
    <w:p w:rsidR="0050052B" w:rsidRDefault="0050052B" w:rsidP="00907ED4">
      <w:pPr>
        <w:tabs>
          <w:tab w:val="left" w:pos="5103"/>
        </w:tabs>
        <w:rPr>
          <w:sz w:val="20"/>
          <w:szCs w:val="20"/>
        </w:rPr>
      </w:pPr>
      <w:r w:rsidRPr="0050052B">
        <w:rPr>
          <w:sz w:val="20"/>
          <w:szCs w:val="20"/>
        </w:rPr>
        <w:t>FABIA</w:t>
      </w:r>
      <w:r w:rsidR="00907ED4" w:rsidRPr="00907ED4">
        <w:rPr>
          <w:sz w:val="20"/>
          <w:szCs w:val="20"/>
        </w:rPr>
        <w:t xml:space="preserve"> informiert die </w:t>
      </w:r>
      <w:r w:rsidR="00BF551B">
        <w:rPr>
          <w:sz w:val="20"/>
          <w:szCs w:val="20"/>
        </w:rPr>
        <w:t>Vertrags</w:t>
      </w:r>
      <w:r>
        <w:rPr>
          <w:sz w:val="20"/>
          <w:szCs w:val="20"/>
        </w:rPr>
        <w:t xml:space="preserve">gemeinde </w:t>
      </w:r>
      <w:r w:rsidR="001F5107">
        <w:rPr>
          <w:sz w:val="20"/>
          <w:szCs w:val="20"/>
        </w:rPr>
        <w:t>halbjährlich</w:t>
      </w:r>
      <w:r w:rsidR="001F5107" w:rsidRPr="00907ED4">
        <w:rPr>
          <w:sz w:val="20"/>
          <w:szCs w:val="20"/>
        </w:rPr>
        <w:t xml:space="preserve"> </w:t>
      </w:r>
      <w:r w:rsidR="00907ED4" w:rsidRPr="00907ED4">
        <w:rPr>
          <w:sz w:val="20"/>
          <w:szCs w:val="20"/>
        </w:rPr>
        <w:t xml:space="preserve">jeweils </w:t>
      </w:r>
      <w:r>
        <w:rPr>
          <w:sz w:val="20"/>
          <w:szCs w:val="20"/>
        </w:rPr>
        <w:t xml:space="preserve">auf Ende des nächsten Monates über die Entwicklung des Betriebes. Zwecks Abgrenzungen der Leistungen wird sowohl eine Leistungsstatistik über </w:t>
      </w:r>
      <w:r w:rsidR="00BF551B">
        <w:rPr>
          <w:sz w:val="20"/>
          <w:szCs w:val="20"/>
        </w:rPr>
        <w:t xml:space="preserve">das Angebot </w:t>
      </w:r>
      <w:r>
        <w:rPr>
          <w:sz w:val="20"/>
          <w:szCs w:val="20"/>
        </w:rPr>
        <w:t>Grundleistung</w:t>
      </w:r>
      <w:r w:rsidR="00BF551B">
        <w:rPr>
          <w:sz w:val="20"/>
          <w:szCs w:val="20"/>
        </w:rPr>
        <w:t xml:space="preserve"> </w:t>
      </w:r>
      <w:r w:rsidR="003A29D1">
        <w:rPr>
          <w:sz w:val="20"/>
          <w:szCs w:val="20"/>
        </w:rPr>
        <w:t xml:space="preserve">sowie </w:t>
      </w:r>
      <w:r w:rsidR="00BF551B">
        <w:rPr>
          <w:sz w:val="20"/>
          <w:szCs w:val="20"/>
        </w:rPr>
        <w:t>das Angebot</w:t>
      </w:r>
      <w:r>
        <w:rPr>
          <w:sz w:val="20"/>
          <w:szCs w:val="20"/>
        </w:rPr>
        <w:t xml:space="preserve"> </w:t>
      </w:r>
      <w:r w:rsidR="003A29D1">
        <w:rPr>
          <w:sz w:val="20"/>
          <w:szCs w:val="20"/>
        </w:rPr>
        <w:t>PSH</w:t>
      </w:r>
      <w:r>
        <w:rPr>
          <w:sz w:val="20"/>
          <w:szCs w:val="20"/>
        </w:rPr>
        <w:t xml:space="preserve"> geführt</w:t>
      </w:r>
      <w:r w:rsidR="00BF551B">
        <w:rPr>
          <w:sz w:val="20"/>
          <w:szCs w:val="20"/>
        </w:rPr>
        <w:t xml:space="preserve"> und vorgelegt</w:t>
      </w:r>
      <w:r>
        <w:rPr>
          <w:sz w:val="20"/>
          <w:szCs w:val="20"/>
        </w:rPr>
        <w:t>.</w:t>
      </w:r>
      <w:r w:rsidR="003A29D1">
        <w:rPr>
          <w:sz w:val="20"/>
          <w:szCs w:val="20"/>
        </w:rPr>
        <w:t xml:space="preserve"> </w:t>
      </w:r>
    </w:p>
    <w:p w:rsidR="002A785F" w:rsidRDefault="002A785F" w:rsidP="00907ED4">
      <w:pPr>
        <w:tabs>
          <w:tab w:val="left" w:pos="5103"/>
        </w:tabs>
        <w:rPr>
          <w:sz w:val="20"/>
          <w:szCs w:val="20"/>
        </w:rPr>
      </w:pPr>
    </w:p>
    <w:p w:rsidR="004F5601" w:rsidRDefault="004F5601" w:rsidP="00907ED4">
      <w:pPr>
        <w:tabs>
          <w:tab w:val="left" w:pos="5103"/>
        </w:tabs>
        <w:rPr>
          <w:sz w:val="20"/>
          <w:szCs w:val="20"/>
        </w:rPr>
      </w:pPr>
      <w:r>
        <w:rPr>
          <w:sz w:val="20"/>
          <w:szCs w:val="20"/>
        </w:rPr>
        <w:t xml:space="preserve">Folgende Angaben werden </w:t>
      </w:r>
      <w:r w:rsidR="006C6C5A">
        <w:rPr>
          <w:sz w:val="20"/>
          <w:szCs w:val="20"/>
        </w:rPr>
        <w:t xml:space="preserve">für in der Vertragsgemeinde wohnhafte Klientinnen und Klienten </w:t>
      </w:r>
      <w:r>
        <w:rPr>
          <w:sz w:val="20"/>
          <w:szCs w:val="20"/>
        </w:rPr>
        <w:t>erhoben und ausgewiesen:</w:t>
      </w:r>
    </w:p>
    <w:p w:rsidR="004F5601" w:rsidRDefault="004F5601" w:rsidP="004F5601">
      <w:pPr>
        <w:rPr>
          <w:sz w:val="20"/>
          <w:szCs w:val="20"/>
        </w:rPr>
      </w:pPr>
    </w:p>
    <w:p w:rsidR="004F5601" w:rsidRPr="002A785F" w:rsidRDefault="004F5601" w:rsidP="004F5601">
      <w:pPr>
        <w:tabs>
          <w:tab w:val="left" w:pos="5103"/>
        </w:tabs>
        <w:rPr>
          <w:b/>
          <w:sz w:val="20"/>
          <w:szCs w:val="20"/>
        </w:rPr>
      </w:pPr>
      <w:r w:rsidRPr="002A785F">
        <w:rPr>
          <w:b/>
          <w:sz w:val="20"/>
          <w:szCs w:val="20"/>
        </w:rPr>
        <w:t>Angebot PSH:</w:t>
      </w:r>
    </w:p>
    <w:p w:rsidR="002A785F" w:rsidRDefault="002A785F" w:rsidP="004F5601">
      <w:pPr>
        <w:numPr>
          <w:ilvl w:val="0"/>
          <w:numId w:val="11"/>
        </w:numPr>
        <w:tabs>
          <w:tab w:val="left" w:pos="709"/>
        </w:tabs>
        <w:rPr>
          <w:sz w:val="20"/>
          <w:szCs w:val="20"/>
        </w:rPr>
      </w:pPr>
      <w:r>
        <w:rPr>
          <w:sz w:val="20"/>
          <w:szCs w:val="20"/>
        </w:rPr>
        <w:t>Anzahl Klienten/Klientinnen</w:t>
      </w:r>
      <w:r w:rsidR="004C7AC6">
        <w:rPr>
          <w:sz w:val="20"/>
          <w:szCs w:val="20"/>
        </w:rPr>
        <w:t xml:space="preserve"> (Dossiers)</w:t>
      </w:r>
    </w:p>
    <w:p w:rsidR="002A785F" w:rsidRDefault="002A785F" w:rsidP="004F5601">
      <w:pPr>
        <w:numPr>
          <w:ilvl w:val="0"/>
          <w:numId w:val="11"/>
        </w:numPr>
        <w:tabs>
          <w:tab w:val="left" w:pos="709"/>
        </w:tabs>
        <w:rPr>
          <w:sz w:val="20"/>
          <w:szCs w:val="20"/>
        </w:rPr>
      </w:pPr>
      <w:r w:rsidRPr="003A29D1">
        <w:rPr>
          <w:sz w:val="20"/>
          <w:szCs w:val="20"/>
        </w:rPr>
        <w:t xml:space="preserve">Angaben zu Klientinnen und Klienten </w:t>
      </w:r>
      <w:r>
        <w:rPr>
          <w:sz w:val="20"/>
          <w:szCs w:val="20"/>
        </w:rPr>
        <w:t>(</w:t>
      </w:r>
      <w:r w:rsidRPr="003A29D1">
        <w:rPr>
          <w:sz w:val="20"/>
          <w:szCs w:val="20"/>
        </w:rPr>
        <w:t>Alter, Geschlecht, Nationalität</w:t>
      </w:r>
      <w:r>
        <w:rPr>
          <w:sz w:val="20"/>
          <w:szCs w:val="20"/>
        </w:rPr>
        <w:t>)</w:t>
      </w:r>
    </w:p>
    <w:p w:rsidR="004F5601" w:rsidRDefault="004F5601" w:rsidP="004F5601">
      <w:pPr>
        <w:numPr>
          <w:ilvl w:val="0"/>
          <w:numId w:val="11"/>
        </w:numPr>
        <w:tabs>
          <w:tab w:val="left" w:pos="709"/>
        </w:tabs>
        <w:rPr>
          <w:sz w:val="20"/>
          <w:szCs w:val="20"/>
        </w:rPr>
      </w:pPr>
      <w:r w:rsidRPr="00D01BDE">
        <w:rPr>
          <w:sz w:val="20"/>
          <w:szCs w:val="20"/>
        </w:rPr>
        <w:t xml:space="preserve">Anzahl </w:t>
      </w:r>
      <w:r w:rsidR="004C7AC6">
        <w:rPr>
          <w:sz w:val="20"/>
          <w:szCs w:val="20"/>
        </w:rPr>
        <w:t>Beratungen</w:t>
      </w:r>
    </w:p>
    <w:p w:rsidR="00F81D91" w:rsidRDefault="004F5601" w:rsidP="004F5601">
      <w:pPr>
        <w:numPr>
          <w:ilvl w:val="0"/>
          <w:numId w:val="11"/>
        </w:numPr>
        <w:tabs>
          <w:tab w:val="left" w:pos="709"/>
        </w:tabs>
        <w:rPr>
          <w:sz w:val="20"/>
          <w:szCs w:val="20"/>
        </w:rPr>
      </w:pPr>
      <w:r w:rsidRPr="00F81D91">
        <w:rPr>
          <w:sz w:val="20"/>
          <w:szCs w:val="20"/>
        </w:rPr>
        <w:t>Anzahl Konsultationen</w:t>
      </w:r>
      <w:r w:rsidR="002A785F">
        <w:rPr>
          <w:rStyle w:val="Funotenzeichen"/>
          <w:sz w:val="20"/>
          <w:szCs w:val="20"/>
        </w:rPr>
        <w:footnoteReference w:id="8"/>
      </w:r>
      <w:r w:rsidR="002A785F">
        <w:rPr>
          <w:sz w:val="20"/>
          <w:szCs w:val="20"/>
        </w:rPr>
        <w:t xml:space="preserve"> </w:t>
      </w:r>
      <w:r w:rsidR="002A785F" w:rsidRPr="00F81D91">
        <w:rPr>
          <w:sz w:val="20"/>
          <w:szCs w:val="20"/>
        </w:rPr>
        <w:t>(exklusiv 1. Konsultation (Erstgespräch) im Rahmen der Grundleistung)</w:t>
      </w:r>
    </w:p>
    <w:p w:rsidR="004F5601" w:rsidRPr="00F81D91" w:rsidRDefault="004F5601" w:rsidP="004F5601">
      <w:pPr>
        <w:numPr>
          <w:ilvl w:val="0"/>
          <w:numId w:val="11"/>
        </w:numPr>
        <w:tabs>
          <w:tab w:val="left" w:pos="709"/>
        </w:tabs>
        <w:rPr>
          <w:sz w:val="20"/>
          <w:szCs w:val="20"/>
        </w:rPr>
      </w:pPr>
      <w:r w:rsidRPr="00F81D91">
        <w:rPr>
          <w:sz w:val="20"/>
          <w:szCs w:val="20"/>
        </w:rPr>
        <w:t xml:space="preserve">Durchschnittliche Anzahl Konsultationen pro </w:t>
      </w:r>
      <w:r w:rsidR="00F81D91">
        <w:rPr>
          <w:sz w:val="20"/>
          <w:szCs w:val="20"/>
        </w:rPr>
        <w:t>Beratung</w:t>
      </w:r>
      <w:r w:rsidR="00637037" w:rsidRPr="00F81D91">
        <w:rPr>
          <w:sz w:val="20"/>
          <w:szCs w:val="20"/>
        </w:rPr>
        <w:t xml:space="preserve"> </w:t>
      </w:r>
      <w:r w:rsidR="00236996" w:rsidRPr="00F81D91">
        <w:rPr>
          <w:sz w:val="20"/>
          <w:szCs w:val="20"/>
        </w:rPr>
        <w:t>(exklusiv 1. Konsultation (Erstgespräch) im Rahmen der Grundleistung)</w:t>
      </w:r>
    </w:p>
    <w:p w:rsidR="004F5601" w:rsidRPr="002A785F" w:rsidRDefault="004F5601" w:rsidP="002A785F">
      <w:pPr>
        <w:numPr>
          <w:ilvl w:val="0"/>
          <w:numId w:val="11"/>
        </w:numPr>
        <w:tabs>
          <w:tab w:val="left" w:pos="709"/>
        </w:tabs>
        <w:rPr>
          <w:sz w:val="20"/>
          <w:szCs w:val="20"/>
        </w:rPr>
      </w:pPr>
      <w:r>
        <w:rPr>
          <w:sz w:val="20"/>
          <w:szCs w:val="20"/>
        </w:rPr>
        <w:t>Liste der Themenschwerpunkte</w:t>
      </w:r>
    </w:p>
    <w:p w:rsidR="00617B5D" w:rsidRDefault="00617B5D" w:rsidP="00617B5D">
      <w:pPr>
        <w:tabs>
          <w:tab w:val="left" w:pos="5103"/>
        </w:tabs>
        <w:rPr>
          <w:sz w:val="20"/>
          <w:szCs w:val="20"/>
        </w:rPr>
      </w:pPr>
    </w:p>
    <w:p w:rsidR="00617B5D" w:rsidRDefault="00617B5D" w:rsidP="00617B5D">
      <w:pPr>
        <w:tabs>
          <w:tab w:val="left" w:pos="5103"/>
        </w:tabs>
        <w:rPr>
          <w:b/>
          <w:sz w:val="20"/>
          <w:szCs w:val="20"/>
        </w:rPr>
      </w:pPr>
      <w:r w:rsidRPr="00F81D91">
        <w:rPr>
          <w:b/>
          <w:sz w:val="20"/>
          <w:szCs w:val="20"/>
        </w:rPr>
        <w:t>Angebot Grundleistung:</w:t>
      </w:r>
    </w:p>
    <w:p w:rsidR="00617B5D" w:rsidRDefault="00617B5D" w:rsidP="00617B5D">
      <w:pPr>
        <w:pStyle w:val="Listenabsatz"/>
        <w:numPr>
          <w:ilvl w:val="0"/>
          <w:numId w:val="11"/>
        </w:numPr>
        <w:tabs>
          <w:tab w:val="left" w:pos="5103"/>
        </w:tabs>
        <w:rPr>
          <w:sz w:val="20"/>
          <w:szCs w:val="20"/>
        </w:rPr>
      </w:pPr>
      <w:r>
        <w:rPr>
          <w:sz w:val="20"/>
          <w:szCs w:val="20"/>
        </w:rPr>
        <w:t>Anzahl Klienten/Klientinnen (Dossiers)</w:t>
      </w:r>
    </w:p>
    <w:p w:rsidR="00617B5D" w:rsidRDefault="00617B5D" w:rsidP="00617B5D">
      <w:pPr>
        <w:pStyle w:val="Listenabsatz"/>
        <w:numPr>
          <w:ilvl w:val="0"/>
          <w:numId w:val="11"/>
        </w:numPr>
        <w:tabs>
          <w:tab w:val="left" w:pos="5103"/>
        </w:tabs>
        <w:rPr>
          <w:sz w:val="20"/>
          <w:szCs w:val="20"/>
        </w:rPr>
      </w:pPr>
      <w:r w:rsidRPr="003A29D1">
        <w:rPr>
          <w:sz w:val="20"/>
          <w:szCs w:val="20"/>
        </w:rPr>
        <w:t xml:space="preserve">Angaben zu </w:t>
      </w:r>
      <w:r>
        <w:rPr>
          <w:sz w:val="20"/>
          <w:szCs w:val="20"/>
        </w:rPr>
        <w:t>Klienten/Klientinnen</w:t>
      </w:r>
      <w:r w:rsidRPr="003A29D1">
        <w:rPr>
          <w:sz w:val="20"/>
          <w:szCs w:val="20"/>
        </w:rPr>
        <w:t xml:space="preserve"> </w:t>
      </w:r>
      <w:r>
        <w:rPr>
          <w:sz w:val="20"/>
          <w:szCs w:val="20"/>
        </w:rPr>
        <w:t>(</w:t>
      </w:r>
      <w:r w:rsidRPr="003A29D1">
        <w:rPr>
          <w:sz w:val="20"/>
          <w:szCs w:val="20"/>
        </w:rPr>
        <w:t>Alter, Geschlecht, Nationalität</w:t>
      </w:r>
      <w:r>
        <w:rPr>
          <w:sz w:val="20"/>
          <w:szCs w:val="20"/>
        </w:rPr>
        <w:t>)</w:t>
      </w:r>
    </w:p>
    <w:p w:rsidR="00617B5D" w:rsidRPr="002A785F" w:rsidRDefault="00617B5D" w:rsidP="00617B5D">
      <w:pPr>
        <w:pStyle w:val="Listenabsatz"/>
        <w:numPr>
          <w:ilvl w:val="0"/>
          <w:numId w:val="11"/>
        </w:numPr>
        <w:tabs>
          <w:tab w:val="left" w:pos="709"/>
        </w:tabs>
        <w:rPr>
          <w:sz w:val="20"/>
          <w:szCs w:val="20"/>
        </w:rPr>
      </w:pPr>
      <w:r w:rsidRPr="002A785F">
        <w:rPr>
          <w:sz w:val="20"/>
          <w:szCs w:val="20"/>
        </w:rPr>
        <w:t xml:space="preserve">Anzahl </w:t>
      </w:r>
      <w:r>
        <w:rPr>
          <w:sz w:val="20"/>
          <w:szCs w:val="20"/>
        </w:rPr>
        <w:t>Beratungen</w:t>
      </w:r>
    </w:p>
    <w:p w:rsidR="00617B5D" w:rsidRPr="002A785F" w:rsidRDefault="00617B5D" w:rsidP="00617B5D">
      <w:pPr>
        <w:pStyle w:val="Listenabsatz"/>
        <w:numPr>
          <w:ilvl w:val="0"/>
          <w:numId w:val="11"/>
        </w:numPr>
        <w:tabs>
          <w:tab w:val="left" w:pos="709"/>
        </w:tabs>
        <w:rPr>
          <w:sz w:val="20"/>
          <w:szCs w:val="20"/>
        </w:rPr>
      </w:pPr>
      <w:r w:rsidRPr="002A785F">
        <w:rPr>
          <w:sz w:val="20"/>
          <w:szCs w:val="20"/>
        </w:rPr>
        <w:t xml:space="preserve">Anzahl Konsultationen </w:t>
      </w:r>
    </w:p>
    <w:p w:rsidR="00617B5D" w:rsidRPr="00D01BDE" w:rsidRDefault="00617B5D" w:rsidP="00617B5D">
      <w:pPr>
        <w:pStyle w:val="Listenabsatz"/>
        <w:numPr>
          <w:ilvl w:val="0"/>
          <w:numId w:val="11"/>
        </w:numPr>
        <w:tabs>
          <w:tab w:val="left" w:pos="5103"/>
        </w:tabs>
        <w:rPr>
          <w:sz w:val="20"/>
          <w:szCs w:val="20"/>
        </w:rPr>
      </w:pPr>
      <w:r>
        <w:rPr>
          <w:sz w:val="20"/>
          <w:szCs w:val="20"/>
        </w:rPr>
        <w:t>Liste der Themenschwerpunkte</w:t>
      </w:r>
    </w:p>
    <w:p w:rsidR="00617B5D" w:rsidRDefault="00617B5D" w:rsidP="004F5601">
      <w:pPr>
        <w:tabs>
          <w:tab w:val="left" w:pos="5103"/>
        </w:tabs>
        <w:rPr>
          <w:sz w:val="20"/>
          <w:szCs w:val="20"/>
        </w:rPr>
      </w:pPr>
    </w:p>
    <w:p w:rsidR="004418BD" w:rsidRDefault="003E167E" w:rsidP="003A29D1">
      <w:pPr>
        <w:pStyle w:val="berschrift2"/>
      </w:pPr>
      <w:bookmarkStart w:id="21" w:name="_Toc462739463"/>
      <w:r>
        <w:t>Qualitätsmanagement</w:t>
      </w:r>
      <w:bookmarkEnd w:id="21"/>
    </w:p>
    <w:p w:rsidR="004418BD" w:rsidRDefault="00E94D9A" w:rsidP="003E167E">
      <w:pPr>
        <w:spacing w:before="120" w:after="120" w:line="240" w:lineRule="atLeast"/>
        <w:rPr>
          <w:b/>
          <w:sz w:val="20"/>
          <w:szCs w:val="20"/>
          <w:lang w:val="de-DE" w:eastAsia="de-DE"/>
        </w:rPr>
      </w:pPr>
      <w:r>
        <w:rPr>
          <w:b/>
          <w:sz w:val="20"/>
          <w:szCs w:val="20"/>
          <w:lang w:val="de-DE" w:eastAsia="de-DE"/>
        </w:rPr>
        <w:t xml:space="preserve">5.1 </w:t>
      </w:r>
      <w:r w:rsidR="003A29D1">
        <w:rPr>
          <w:b/>
          <w:sz w:val="20"/>
          <w:szCs w:val="20"/>
          <w:lang w:val="de-DE" w:eastAsia="de-DE"/>
        </w:rPr>
        <w:t>Qualitätssicherungen</w:t>
      </w:r>
    </w:p>
    <w:p w:rsidR="00ED55D5" w:rsidRDefault="00ED55D5" w:rsidP="004915CE">
      <w:pPr>
        <w:numPr>
          <w:ilvl w:val="0"/>
          <w:numId w:val="12"/>
        </w:numPr>
        <w:tabs>
          <w:tab w:val="left" w:pos="709"/>
        </w:tabs>
        <w:rPr>
          <w:sz w:val="20"/>
          <w:szCs w:val="20"/>
        </w:rPr>
      </w:pPr>
      <w:bookmarkStart w:id="22" w:name="_Toc434333185"/>
      <w:r w:rsidRPr="00ED55D5">
        <w:rPr>
          <w:sz w:val="20"/>
          <w:szCs w:val="20"/>
        </w:rPr>
        <w:t xml:space="preserve">Hinsichtlich des quantitativen Aspektes wird ein Erfassungssystem der wichtigsten Kennzahlen </w:t>
      </w:r>
      <w:r w:rsidR="005A1E0A">
        <w:rPr>
          <w:sz w:val="20"/>
          <w:szCs w:val="20"/>
        </w:rPr>
        <w:t xml:space="preserve">des Angebots </w:t>
      </w:r>
      <w:r w:rsidR="00236996">
        <w:rPr>
          <w:sz w:val="20"/>
          <w:szCs w:val="20"/>
        </w:rPr>
        <w:t>PSH</w:t>
      </w:r>
      <w:r w:rsidRPr="00ED55D5">
        <w:rPr>
          <w:sz w:val="20"/>
          <w:szCs w:val="20"/>
        </w:rPr>
        <w:t xml:space="preserve"> geführt und die wichtigsten Kennzahlen erfasst</w:t>
      </w:r>
      <w:r w:rsidR="005A1E0A">
        <w:rPr>
          <w:sz w:val="20"/>
          <w:szCs w:val="20"/>
        </w:rPr>
        <w:t xml:space="preserve"> (vgl. 4.2.)</w:t>
      </w:r>
      <w:r w:rsidR="005313AF">
        <w:rPr>
          <w:sz w:val="20"/>
          <w:szCs w:val="20"/>
        </w:rPr>
        <w:t>.</w:t>
      </w:r>
    </w:p>
    <w:p w:rsidR="00ED55D5" w:rsidRPr="00ED55D5" w:rsidRDefault="00ED55D5" w:rsidP="004915CE">
      <w:pPr>
        <w:numPr>
          <w:ilvl w:val="0"/>
          <w:numId w:val="12"/>
        </w:numPr>
        <w:tabs>
          <w:tab w:val="left" w:pos="709"/>
        </w:tabs>
        <w:rPr>
          <w:sz w:val="20"/>
          <w:szCs w:val="20"/>
        </w:rPr>
      </w:pPr>
      <w:r w:rsidRPr="00ED55D5">
        <w:rPr>
          <w:sz w:val="20"/>
          <w:szCs w:val="20"/>
        </w:rPr>
        <w:t xml:space="preserve">FABIA verpflichtet sich, der Qualitätsentwicklung und </w:t>
      </w:r>
      <w:r w:rsidR="00AF361B">
        <w:rPr>
          <w:sz w:val="20"/>
          <w:szCs w:val="20"/>
        </w:rPr>
        <w:t>-</w:t>
      </w:r>
      <w:r w:rsidRPr="00ED55D5">
        <w:rPr>
          <w:sz w:val="20"/>
          <w:szCs w:val="20"/>
        </w:rPr>
        <w:t xml:space="preserve">sicherung einen hohen Stellenwert einzuräumen. Sie stützt sich in ihrer Arbeit auf anerkannte fachliche Erkenntnisse und Methoden sowie auf transparente und entwicklungsfähige Konzepte. </w:t>
      </w:r>
    </w:p>
    <w:p w:rsidR="00ED55D5" w:rsidRPr="00ED55D5" w:rsidRDefault="00ED55D5" w:rsidP="004915CE">
      <w:pPr>
        <w:numPr>
          <w:ilvl w:val="0"/>
          <w:numId w:val="12"/>
        </w:numPr>
        <w:tabs>
          <w:tab w:val="left" w:pos="709"/>
        </w:tabs>
        <w:rPr>
          <w:sz w:val="20"/>
          <w:szCs w:val="20"/>
        </w:rPr>
      </w:pPr>
      <w:r w:rsidRPr="00ED55D5">
        <w:rPr>
          <w:sz w:val="20"/>
          <w:szCs w:val="20"/>
        </w:rPr>
        <w:t>Zur Sicherung der Quali</w:t>
      </w:r>
      <w:r w:rsidR="0078427E">
        <w:rPr>
          <w:sz w:val="20"/>
          <w:szCs w:val="20"/>
        </w:rPr>
        <w:t xml:space="preserve">tät werden regelmässige Fort-, </w:t>
      </w:r>
      <w:r w:rsidRPr="00ED55D5">
        <w:rPr>
          <w:sz w:val="20"/>
          <w:szCs w:val="20"/>
        </w:rPr>
        <w:t>Weiterbildungen und Supervision besucht sowie an internen und externen Intervisionen/Fachaustausch teilgenommen.</w:t>
      </w:r>
    </w:p>
    <w:p w:rsidR="00983AA6" w:rsidRPr="00983AA6" w:rsidRDefault="00ED55D5" w:rsidP="004915CE">
      <w:pPr>
        <w:numPr>
          <w:ilvl w:val="0"/>
          <w:numId w:val="12"/>
        </w:numPr>
        <w:tabs>
          <w:tab w:val="left" w:pos="709"/>
        </w:tabs>
        <w:rPr>
          <w:bCs/>
          <w:iCs/>
          <w:sz w:val="20"/>
          <w:szCs w:val="20"/>
        </w:rPr>
      </w:pPr>
      <w:r w:rsidRPr="00ED55D5">
        <w:rPr>
          <w:sz w:val="20"/>
          <w:szCs w:val="20"/>
        </w:rPr>
        <w:t>Im Sinne einer se</w:t>
      </w:r>
      <w:r w:rsidR="005313AF">
        <w:rPr>
          <w:sz w:val="20"/>
          <w:szCs w:val="20"/>
        </w:rPr>
        <w:t>ismografischen Funktion erfolgt</w:t>
      </w:r>
      <w:r w:rsidR="0078427E">
        <w:rPr>
          <w:sz w:val="20"/>
          <w:szCs w:val="20"/>
        </w:rPr>
        <w:t xml:space="preserve"> intern </w:t>
      </w:r>
      <w:r w:rsidRPr="00ED55D5">
        <w:rPr>
          <w:sz w:val="20"/>
          <w:szCs w:val="20"/>
        </w:rPr>
        <w:t>im Bereich der Fallarbeit</w:t>
      </w:r>
      <w:r w:rsidR="005313AF">
        <w:rPr>
          <w:sz w:val="20"/>
          <w:szCs w:val="20"/>
        </w:rPr>
        <w:t xml:space="preserve"> eine Analyse der Themenschwerpunkte, Entwicklungen und Tendenzen. </w:t>
      </w:r>
      <w:r w:rsidRPr="00ED55D5">
        <w:rPr>
          <w:sz w:val="20"/>
          <w:szCs w:val="20"/>
        </w:rPr>
        <w:t xml:space="preserve">Die Erkenntnisse werden den </w:t>
      </w:r>
      <w:r w:rsidR="005313AF">
        <w:rPr>
          <w:sz w:val="20"/>
          <w:szCs w:val="20"/>
        </w:rPr>
        <w:t>Vertragsgemeinden</w:t>
      </w:r>
      <w:r w:rsidRPr="00ED55D5">
        <w:rPr>
          <w:sz w:val="20"/>
          <w:szCs w:val="20"/>
        </w:rPr>
        <w:t xml:space="preserve"> zugänglich gemacht.</w:t>
      </w:r>
    </w:p>
    <w:p w:rsidR="00983AA6" w:rsidRDefault="00983AA6" w:rsidP="00983AA6">
      <w:pPr>
        <w:tabs>
          <w:tab w:val="left" w:pos="709"/>
        </w:tabs>
        <w:rPr>
          <w:sz w:val="20"/>
          <w:szCs w:val="20"/>
        </w:rPr>
      </w:pPr>
    </w:p>
    <w:bookmarkEnd w:id="22"/>
    <w:p w:rsidR="00983AA6" w:rsidRDefault="00983AA6" w:rsidP="00983AA6">
      <w:pPr>
        <w:spacing w:before="120" w:after="120" w:line="240" w:lineRule="atLeast"/>
        <w:rPr>
          <w:b/>
          <w:sz w:val="20"/>
          <w:szCs w:val="20"/>
          <w:lang w:val="de-DE" w:eastAsia="de-DE"/>
        </w:rPr>
      </w:pPr>
      <w:r>
        <w:rPr>
          <w:b/>
          <w:sz w:val="20"/>
          <w:szCs w:val="20"/>
          <w:lang w:val="de-DE" w:eastAsia="de-DE"/>
        </w:rPr>
        <w:t>5.2 Arbeitsgrundsätze</w:t>
      </w:r>
    </w:p>
    <w:p w:rsidR="00983AA6" w:rsidRPr="00983AA6" w:rsidRDefault="00983AA6" w:rsidP="00983AA6">
      <w:pPr>
        <w:tabs>
          <w:tab w:val="left" w:pos="5103"/>
        </w:tabs>
        <w:rPr>
          <w:bCs/>
          <w:iCs/>
          <w:sz w:val="20"/>
          <w:szCs w:val="20"/>
        </w:rPr>
      </w:pPr>
      <w:r w:rsidRPr="00983AA6">
        <w:rPr>
          <w:bCs/>
          <w:iCs/>
          <w:sz w:val="20"/>
          <w:szCs w:val="20"/>
        </w:rPr>
        <w:t xml:space="preserve">Die Dienstleistungen </w:t>
      </w:r>
      <w:r w:rsidR="00236996">
        <w:rPr>
          <w:bCs/>
          <w:iCs/>
          <w:sz w:val="20"/>
          <w:szCs w:val="20"/>
        </w:rPr>
        <w:t>der</w:t>
      </w:r>
      <w:r w:rsidRPr="00983AA6">
        <w:rPr>
          <w:bCs/>
          <w:iCs/>
          <w:sz w:val="20"/>
          <w:szCs w:val="20"/>
        </w:rPr>
        <w:t xml:space="preserve"> FABIA</w:t>
      </w:r>
    </w:p>
    <w:p w:rsidR="00983AA6" w:rsidRPr="00983AA6" w:rsidRDefault="00983AA6" w:rsidP="00983AA6">
      <w:pPr>
        <w:numPr>
          <w:ilvl w:val="0"/>
          <w:numId w:val="14"/>
        </w:numPr>
        <w:tabs>
          <w:tab w:val="left" w:pos="709"/>
        </w:tabs>
        <w:rPr>
          <w:bCs/>
          <w:iCs/>
          <w:sz w:val="20"/>
          <w:szCs w:val="20"/>
        </w:rPr>
      </w:pPr>
      <w:r w:rsidRPr="00983AA6">
        <w:rPr>
          <w:bCs/>
          <w:iCs/>
          <w:sz w:val="20"/>
          <w:szCs w:val="20"/>
        </w:rPr>
        <w:t>erfolgen ausgehend vom jeweiligen Bedarf;</w:t>
      </w:r>
    </w:p>
    <w:p w:rsidR="00983AA6" w:rsidRDefault="00983AA6" w:rsidP="00983AA6">
      <w:pPr>
        <w:numPr>
          <w:ilvl w:val="0"/>
          <w:numId w:val="14"/>
        </w:numPr>
        <w:tabs>
          <w:tab w:val="left" w:pos="709"/>
        </w:tabs>
        <w:rPr>
          <w:bCs/>
          <w:iCs/>
          <w:sz w:val="20"/>
          <w:szCs w:val="20"/>
        </w:rPr>
      </w:pPr>
      <w:r w:rsidRPr="00983AA6">
        <w:rPr>
          <w:bCs/>
          <w:iCs/>
          <w:sz w:val="20"/>
          <w:szCs w:val="20"/>
        </w:rPr>
        <w:lastRenderedPageBreak/>
        <w:t>erfolgen stets im Sinne von „Hilfe zur Selbsthilfe“ und stellen die Eigenverantwortlichkeit der Klientel ins Zentrum;</w:t>
      </w:r>
    </w:p>
    <w:p w:rsidR="00637037" w:rsidRPr="00637037" w:rsidRDefault="00825257" w:rsidP="00825257">
      <w:pPr>
        <w:numPr>
          <w:ilvl w:val="0"/>
          <w:numId w:val="14"/>
        </w:numPr>
        <w:tabs>
          <w:tab w:val="left" w:pos="709"/>
        </w:tabs>
        <w:rPr>
          <w:bCs/>
          <w:iCs/>
          <w:sz w:val="20"/>
          <w:szCs w:val="20"/>
        </w:rPr>
      </w:pPr>
      <w:r w:rsidRPr="00825257">
        <w:rPr>
          <w:sz w:val="20"/>
          <w:szCs w:val="20"/>
        </w:rPr>
        <w:t xml:space="preserve">erfolgen unabhängig </w:t>
      </w:r>
      <w:r>
        <w:rPr>
          <w:sz w:val="20"/>
          <w:szCs w:val="20"/>
        </w:rPr>
        <w:t>von</w:t>
      </w:r>
      <w:r w:rsidRPr="00825257">
        <w:rPr>
          <w:sz w:val="20"/>
          <w:szCs w:val="20"/>
        </w:rPr>
        <w:t xml:space="preserve"> sozioökonomische</w:t>
      </w:r>
      <w:r>
        <w:rPr>
          <w:sz w:val="20"/>
          <w:szCs w:val="20"/>
        </w:rPr>
        <w:t>r</w:t>
      </w:r>
      <w:r w:rsidRPr="00825257">
        <w:rPr>
          <w:sz w:val="20"/>
          <w:szCs w:val="20"/>
        </w:rPr>
        <w:t xml:space="preserve"> Stellung, Religions-, Geschlechts- oder ethnischer Zugehörigkeit</w:t>
      </w:r>
      <w:r>
        <w:rPr>
          <w:sz w:val="20"/>
          <w:szCs w:val="20"/>
        </w:rPr>
        <w:t xml:space="preserve"> der Klientel</w:t>
      </w:r>
      <w:r w:rsidR="00AA0309">
        <w:rPr>
          <w:sz w:val="20"/>
          <w:szCs w:val="20"/>
        </w:rPr>
        <w:t>;</w:t>
      </w:r>
    </w:p>
    <w:p w:rsidR="00983AA6" w:rsidRPr="00825257" w:rsidRDefault="00AA0309" w:rsidP="00825257">
      <w:pPr>
        <w:numPr>
          <w:ilvl w:val="0"/>
          <w:numId w:val="14"/>
        </w:numPr>
        <w:tabs>
          <w:tab w:val="left" w:pos="709"/>
        </w:tabs>
        <w:rPr>
          <w:bCs/>
          <w:iCs/>
          <w:sz w:val="20"/>
          <w:szCs w:val="20"/>
        </w:rPr>
      </w:pPr>
      <w:r>
        <w:rPr>
          <w:bCs/>
          <w:iCs/>
          <w:sz w:val="20"/>
          <w:szCs w:val="20"/>
        </w:rPr>
        <w:t>erfolgen</w:t>
      </w:r>
      <w:r w:rsidR="00983AA6" w:rsidRPr="00825257">
        <w:rPr>
          <w:bCs/>
          <w:iCs/>
          <w:sz w:val="20"/>
          <w:szCs w:val="20"/>
        </w:rPr>
        <w:t xml:space="preserve"> nach fachlich adäquaten sowie sozialarbeiterisch-ethischen Ansätzen;</w:t>
      </w:r>
    </w:p>
    <w:p w:rsidR="00983AA6" w:rsidRPr="00983AA6" w:rsidRDefault="00983AA6" w:rsidP="00983AA6">
      <w:pPr>
        <w:numPr>
          <w:ilvl w:val="0"/>
          <w:numId w:val="14"/>
        </w:numPr>
        <w:tabs>
          <w:tab w:val="left" w:pos="709"/>
        </w:tabs>
        <w:rPr>
          <w:bCs/>
          <w:iCs/>
          <w:sz w:val="20"/>
          <w:szCs w:val="20"/>
        </w:rPr>
      </w:pPr>
      <w:r w:rsidRPr="00983AA6">
        <w:rPr>
          <w:bCs/>
          <w:iCs/>
          <w:sz w:val="20"/>
          <w:szCs w:val="20"/>
        </w:rPr>
        <w:t>werden effizient und kostenbewusst erbracht;</w:t>
      </w:r>
    </w:p>
    <w:p w:rsidR="00825257" w:rsidRPr="00637037" w:rsidRDefault="00983AA6" w:rsidP="00637037">
      <w:pPr>
        <w:numPr>
          <w:ilvl w:val="0"/>
          <w:numId w:val="14"/>
        </w:numPr>
        <w:tabs>
          <w:tab w:val="left" w:pos="709"/>
        </w:tabs>
        <w:rPr>
          <w:bCs/>
          <w:iCs/>
          <w:sz w:val="20"/>
          <w:szCs w:val="20"/>
        </w:rPr>
      </w:pPr>
      <w:r w:rsidRPr="00983AA6">
        <w:rPr>
          <w:bCs/>
          <w:iCs/>
          <w:sz w:val="20"/>
          <w:szCs w:val="20"/>
        </w:rPr>
        <w:t>orientieren sich am Berufskodex der Profession Sozialer Arbeit.</w:t>
      </w:r>
    </w:p>
    <w:p w:rsidR="00983AA6" w:rsidRPr="00ED55D5" w:rsidRDefault="00983AA6" w:rsidP="00983AA6">
      <w:pPr>
        <w:tabs>
          <w:tab w:val="left" w:pos="5103"/>
        </w:tabs>
        <w:rPr>
          <w:bCs/>
          <w:iCs/>
          <w:sz w:val="20"/>
          <w:szCs w:val="20"/>
        </w:rPr>
      </w:pPr>
    </w:p>
    <w:p w:rsidR="00ED55D5" w:rsidRPr="00ED55D5" w:rsidRDefault="00354096" w:rsidP="00ED55D5">
      <w:pPr>
        <w:tabs>
          <w:tab w:val="left" w:pos="5103"/>
        </w:tabs>
        <w:spacing w:before="120" w:after="120" w:line="240" w:lineRule="atLeast"/>
        <w:rPr>
          <w:b/>
          <w:bCs/>
          <w:iCs/>
          <w:sz w:val="20"/>
          <w:szCs w:val="20"/>
        </w:rPr>
      </w:pPr>
      <w:bookmarkStart w:id="23" w:name="_Toc434333186"/>
      <w:r w:rsidRPr="00354096">
        <w:rPr>
          <w:b/>
          <w:sz w:val="20"/>
          <w:szCs w:val="20"/>
        </w:rPr>
        <w:t xml:space="preserve">5.3 </w:t>
      </w:r>
      <w:r w:rsidR="003E167E" w:rsidRPr="00354096">
        <w:rPr>
          <w:b/>
          <w:bCs/>
          <w:iCs/>
          <w:sz w:val="20"/>
          <w:szCs w:val="20"/>
        </w:rPr>
        <w:t>Koordination</w:t>
      </w:r>
      <w:bookmarkEnd w:id="23"/>
    </w:p>
    <w:p w:rsidR="00ED55D5" w:rsidRPr="00ED55D5" w:rsidRDefault="00ED55D5" w:rsidP="004915CE">
      <w:pPr>
        <w:numPr>
          <w:ilvl w:val="0"/>
          <w:numId w:val="4"/>
        </w:numPr>
        <w:tabs>
          <w:tab w:val="left" w:pos="709"/>
        </w:tabs>
        <w:rPr>
          <w:sz w:val="20"/>
          <w:szCs w:val="20"/>
        </w:rPr>
      </w:pPr>
      <w:r w:rsidRPr="00ED55D5">
        <w:rPr>
          <w:sz w:val="20"/>
          <w:szCs w:val="20"/>
        </w:rPr>
        <w:t xml:space="preserve">FABIA koordiniert ihre </w:t>
      </w:r>
      <w:r w:rsidR="00AA0309">
        <w:rPr>
          <w:sz w:val="20"/>
          <w:szCs w:val="20"/>
        </w:rPr>
        <w:t>Angebote</w:t>
      </w:r>
      <w:r w:rsidR="00AA0309" w:rsidRPr="00ED55D5">
        <w:rPr>
          <w:sz w:val="20"/>
          <w:szCs w:val="20"/>
        </w:rPr>
        <w:t xml:space="preserve"> </w:t>
      </w:r>
      <w:r w:rsidR="00637037">
        <w:rPr>
          <w:sz w:val="20"/>
          <w:szCs w:val="20"/>
        </w:rPr>
        <w:t xml:space="preserve">und Leistungen </w:t>
      </w:r>
      <w:r w:rsidRPr="00ED55D5">
        <w:rPr>
          <w:sz w:val="20"/>
          <w:szCs w:val="20"/>
        </w:rPr>
        <w:t xml:space="preserve">mit anderen Fachstellen im Gesundheits- und Sozialbereich. Sie ist offen für eine vernetzte Zusammenarbeit und Kommunikation. Sie informiert über festzustellende </w:t>
      </w:r>
      <w:r w:rsidR="005313AF">
        <w:rPr>
          <w:sz w:val="20"/>
          <w:szCs w:val="20"/>
        </w:rPr>
        <w:t xml:space="preserve">Entwicklungen und </w:t>
      </w:r>
      <w:r w:rsidRPr="00ED55D5">
        <w:rPr>
          <w:sz w:val="20"/>
          <w:szCs w:val="20"/>
        </w:rPr>
        <w:t>Tendenzen und macht auf ihre diesbezüglich</w:t>
      </w:r>
      <w:r>
        <w:rPr>
          <w:sz w:val="20"/>
          <w:szCs w:val="20"/>
        </w:rPr>
        <w:t xml:space="preserve">en </w:t>
      </w:r>
      <w:r w:rsidR="00AA0309">
        <w:rPr>
          <w:sz w:val="20"/>
          <w:szCs w:val="20"/>
        </w:rPr>
        <w:t xml:space="preserve">Angebote </w:t>
      </w:r>
      <w:r>
        <w:rPr>
          <w:sz w:val="20"/>
          <w:szCs w:val="20"/>
        </w:rPr>
        <w:t>aufmerksam.</w:t>
      </w:r>
    </w:p>
    <w:p w:rsidR="00345C13" w:rsidRDefault="00ED55D5" w:rsidP="004915CE">
      <w:pPr>
        <w:numPr>
          <w:ilvl w:val="0"/>
          <w:numId w:val="4"/>
        </w:numPr>
        <w:tabs>
          <w:tab w:val="left" w:pos="709"/>
        </w:tabs>
        <w:rPr>
          <w:sz w:val="20"/>
          <w:szCs w:val="20"/>
        </w:rPr>
      </w:pPr>
      <w:r w:rsidRPr="00ED55D5">
        <w:rPr>
          <w:sz w:val="20"/>
          <w:szCs w:val="20"/>
        </w:rPr>
        <w:t xml:space="preserve">Die Vertragspartner pflegen periodischen Kontakt und Austausch untereinander. Bedürfnisse und Massnahmen hinsichtlich der Qualitätsentwicklung werden regelmässig formuliert und einander mitgeteilt. </w:t>
      </w:r>
    </w:p>
    <w:p w:rsidR="00ED55D5" w:rsidRDefault="00ED55D5" w:rsidP="004915CE">
      <w:pPr>
        <w:numPr>
          <w:ilvl w:val="0"/>
          <w:numId w:val="4"/>
        </w:numPr>
        <w:tabs>
          <w:tab w:val="left" w:pos="709"/>
        </w:tabs>
        <w:rPr>
          <w:sz w:val="20"/>
          <w:szCs w:val="20"/>
        </w:rPr>
      </w:pPr>
      <w:r w:rsidRPr="00ED55D5">
        <w:rPr>
          <w:sz w:val="20"/>
          <w:szCs w:val="20"/>
        </w:rPr>
        <w:t xml:space="preserve">Für die operative Koordination sind die Leitenden der Sozialdienste sowie die </w:t>
      </w:r>
      <w:r w:rsidR="004F556B">
        <w:rPr>
          <w:sz w:val="20"/>
          <w:szCs w:val="20"/>
        </w:rPr>
        <w:t>Geschäftsleitung</w:t>
      </w:r>
      <w:r w:rsidR="004F556B" w:rsidRPr="00ED55D5">
        <w:rPr>
          <w:sz w:val="20"/>
          <w:szCs w:val="20"/>
        </w:rPr>
        <w:t xml:space="preserve"> </w:t>
      </w:r>
      <w:r w:rsidRPr="00ED55D5">
        <w:rPr>
          <w:sz w:val="20"/>
          <w:szCs w:val="20"/>
        </w:rPr>
        <w:t>der FABIA zuständig.</w:t>
      </w:r>
    </w:p>
    <w:p w:rsidR="00ED55D5" w:rsidRPr="00ED55D5" w:rsidRDefault="00ED55D5" w:rsidP="00ED55D5">
      <w:pPr>
        <w:tabs>
          <w:tab w:val="left" w:pos="709"/>
        </w:tabs>
        <w:rPr>
          <w:sz w:val="20"/>
          <w:szCs w:val="20"/>
        </w:rPr>
      </w:pPr>
    </w:p>
    <w:p w:rsidR="003E167E" w:rsidRPr="004E750F" w:rsidRDefault="004E750F" w:rsidP="004E750F">
      <w:pPr>
        <w:tabs>
          <w:tab w:val="left" w:pos="709"/>
        </w:tabs>
        <w:spacing w:before="120" w:after="120" w:line="240" w:lineRule="atLeast"/>
        <w:rPr>
          <w:sz w:val="20"/>
          <w:szCs w:val="20"/>
        </w:rPr>
      </w:pPr>
      <w:bookmarkStart w:id="24" w:name="_Toc434333187"/>
      <w:r>
        <w:rPr>
          <w:b/>
          <w:bCs/>
          <w:iCs/>
          <w:sz w:val="20"/>
          <w:szCs w:val="20"/>
        </w:rPr>
        <w:t xml:space="preserve">5.4 </w:t>
      </w:r>
      <w:r w:rsidR="003E167E" w:rsidRPr="004E750F">
        <w:rPr>
          <w:b/>
          <w:bCs/>
          <w:iCs/>
          <w:sz w:val="20"/>
          <w:szCs w:val="20"/>
        </w:rPr>
        <w:t>Personal</w:t>
      </w:r>
      <w:bookmarkEnd w:id="24"/>
    </w:p>
    <w:p w:rsidR="00ED55D5" w:rsidRPr="00ED55D5" w:rsidRDefault="00ED55D5" w:rsidP="003E167E">
      <w:pPr>
        <w:tabs>
          <w:tab w:val="left" w:pos="5103"/>
        </w:tabs>
        <w:rPr>
          <w:sz w:val="20"/>
          <w:szCs w:val="20"/>
        </w:rPr>
      </w:pPr>
      <w:r w:rsidRPr="00ED55D5">
        <w:rPr>
          <w:sz w:val="20"/>
          <w:szCs w:val="20"/>
        </w:rPr>
        <w:t>FABIA stellt eine professionelle Personalführung sicher, stellt den Aufgaben entsprechend fachlich und sozial kompetentes Personal an und ermöglicht jenem regelmässige Fort- und Weiterbildung sowie Supervision. FABIA betreibt eine verantwortungsvolle Personalpolitik. Die Beratenden verfügen über ausgewies</w:t>
      </w:r>
      <w:r w:rsidR="005313AF">
        <w:rPr>
          <w:sz w:val="20"/>
          <w:szCs w:val="20"/>
        </w:rPr>
        <w:t>ene interkulturelle Erfahrungen.</w:t>
      </w:r>
    </w:p>
    <w:p w:rsidR="003E167E" w:rsidRPr="004E750F" w:rsidRDefault="004E750F" w:rsidP="004E750F">
      <w:pPr>
        <w:tabs>
          <w:tab w:val="left" w:pos="5103"/>
        </w:tabs>
        <w:spacing w:before="120" w:after="120"/>
        <w:rPr>
          <w:b/>
          <w:bCs/>
          <w:iCs/>
          <w:sz w:val="20"/>
          <w:szCs w:val="20"/>
        </w:rPr>
      </w:pPr>
      <w:bookmarkStart w:id="25" w:name="_Toc434333188"/>
      <w:r>
        <w:rPr>
          <w:b/>
          <w:bCs/>
          <w:iCs/>
          <w:sz w:val="20"/>
          <w:szCs w:val="20"/>
        </w:rPr>
        <w:t xml:space="preserve">5.5 </w:t>
      </w:r>
      <w:r w:rsidR="003E167E" w:rsidRPr="003E167E">
        <w:rPr>
          <w:b/>
          <w:bCs/>
          <w:iCs/>
          <w:sz w:val="20"/>
          <w:szCs w:val="20"/>
        </w:rPr>
        <w:t>Infrastruktur</w:t>
      </w:r>
      <w:bookmarkEnd w:id="25"/>
    </w:p>
    <w:p w:rsidR="003E167E" w:rsidRDefault="00ED55D5" w:rsidP="003E167E">
      <w:pPr>
        <w:tabs>
          <w:tab w:val="left" w:pos="5103"/>
        </w:tabs>
        <w:rPr>
          <w:sz w:val="20"/>
          <w:szCs w:val="20"/>
        </w:rPr>
      </w:pPr>
      <w:r w:rsidRPr="00ED55D5">
        <w:rPr>
          <w:sz w:val="20"/>
          <w:szCs w:val="20"/>
        </w:rPr>
        <w:t>FABIA</w:t>
      </w:r>
      <w:r>
        <w:rPr>
          <w:b/>
          <w:sz w:val="20"/>
          <w:szCs w:val="20"/>
        </w:rPr>
        <w:t xml:space="preserve"> </w:t>
      </w:r>
      <w:r w:rsidR="003E167E" w:rsidRPr="003E167E">
        <w:rPr>
          <w:sz w:val="20"/>
          <w:szCs w:val="20"/>
        </w:rPr>
        <w:t>stellt zeitgemässe Büroräumlichkeiten sowie eine adäquate Infrastruktur zur Verfügung</w:t>
      </w:r>
      <w:r>
        <w:rPr>
          <w:sz w:val="20"/>
          <w:szCs w:val="20"/>
        </w:rPr>
        <w:t xml:space="preserve"> und bietet regelmässige und kundenfreundliche Beratungstermine</w:t>
      </w:r>
      <w:r w:rsidR="003E167E" w:rsidRPr="003E167E">
        <w:rPr>
          <w:sz w:val="20"/>
          <w:szCs w:val="20"/>
        </w:rPr>
        <w:t>.</w:t>
      </w:r>
    </w:p>
    <w:p w:rsidR="00ED55D5" w:rsidRDefault="00ED55D5" w:rsidP="003E167E">
      <w:pPr>
        <w:tabs>
          <w:tab w:val="left" w:pos="5103"/>
        </w:tabs>
        <w:rPr>
          <w:sz w:val="20"/>
          <w:szCs w:val="20"/>
        </w:rPr>
      </w:pPr>
    </w:p>
    <w:p w:rsidR="00756207" w:rsidRPr="0062519C" w:rsidRDefault="00756207" w:rsidP="00756207">
      <w:pPr>
        <w:pStyle w:val="berschrift1"/>
        <w:rPr>
          <w:lang w:val="de-DE"/>
        </w:rPr>
      </w:pPr>
      <w:bookmarkStart w:id="26" w:name="_Toc462739464"/>
      <w:r w:rsidRPr="0062519C">
        <w:rPr>
          <w:lang w:val="de-DE"/>
        </w:rPr>
        <w:t>WEITERE BESTIMMUNGEN</w:t>
      </w:r>
      <w:bookmarkEnd w:id="26"/>
    </w:p>
    <w:p w:rsidR="00756207" w:rsidRPr="0062519C" w:rsidRDefault="00756207" w:rsidP="003E167E">
      <w:pPr>
        <w:pStyle w:val="berschrift2"/>
      </w:pPr>
      <w:bookmarkStart w:id="27" w:name="_Toc462739465"/>
      <w:r w:rsidRPr="0062519C">
        <w:t>Haftung</w:t>
      </w:r>
      <w:bookmarkEnd w:id="27"/>
    </w:p>
    <w:p w:rsidR="00756207" w:rsidRPr="0062519C" w:rsidRDefault="00F6617C" w:rsidP="00756207">
      <w:pPr>
        <w:rPr>
          <w:sz w:val="20"/>
          <w:szCs w:val="20"/>
          <w:lang w:val="de-DE" w:eastAsia="de-DE"/>
        </w:rPr>
      </w:pPr>
      <w:r w:rsidRPr="00F6617C">
        <w:rPr>
          <w:sz w:val="20"/>
          <w:szCs w:val="20"/>
        </w:rPr>
        <w:t>FABIA</w:t>
      </w:r>
      <w:r>
        <w:rPr>
          <w:b/>
          <w:sz w:val="20"/>
          <w:szCs w:val="20"/>
        </w:rPr>
        <w:t xml:space="preserve"> </w:t>
      </w:r>
      <w:r w:rsidR="00756207" w:rsidRPr="0062519C">
        <w:rPr>
          <w:sz w:val="20"/>
          <w:szCs w:val="20"/>
          <w:lang w:val="de-DE" w:eastAsia="de-DE"/>
        </w:rPr>
        <w:t xml:space="preserve">verfügt über eine Haftpflichtversicherung, um gegen Haftungsfolgen entsprechend der Art und des Umfangs der Risiken, die aus </w:t>
      </w:r>
      <w:r w:rsidR="00F55AC2">
        <w:rPr>
          <w:sz w:val="20"/>
          <w:szCs w:val="20"/>
          <w:lang w:val="de-DE" w:eastAsia="de-DE"/>
        </w:rPr>
        <w:t>dieser Rahmenvereinbarung</w:t>
      </w:r>
      <w:r w:rsidR="00756207" w:rsidRPr="0062519C">
        <w:rPr>
          <w:sz w:val="20"/>
          <w:szCs w:val="20"/>
          <w:lang w:val="de-DE" w:eastAsia="de-DE"/>
        </w:rPr>
        <w:t xml:space="preserve"> resultieren, versichert zu sein. Diese Versicherungsdeckung ist über die ganze Vertragsdauer sichergestellt.</w:t>
      </w:r>
    </w:p>
    <w:p w:rsidR="00756207" w:rsidRPr="0062519C" w:rsidRDefault="00756207" w:rsidP="003E167E">
      <w:pPr>
        <w:pStyle w:val="berschrift2"/>
      </w:pPr>
      <w:bookmarkStart w:id="28" w:name="_Toc462739466"/>
      <w:r w:rsidRPr="0062519C">
        <w:t>Inkrafttreten</w:t>
      </w:r>
      <w:bookmarkEnd w:id="28"/>
    </w:p>
    <w:p w:rsidR="00756207" w:rsidRPr="0062519C" w:rsidRDefault="00756207" w:rsidP="00756207">
      <w:pPr>
        <w:rPr>
          <w:sz w:val="20"/>
          <w:szCs w:val="20"/>
        </w:rPr>
      </w:pPr>
      <w:r w:rsidRPr="0062519C">
        <w:rPr>
          <w:sz w:val="20"/>
          <w:szCs w:val="20"/>
        </w:rPr>
        <w:t xml:space="preserve">Die Vereinbarung tritt nach deren Unterzeichnung durch die </w:t>
      </w:r>
      <w:r w:rsidR="00CD0F69">
        <w:rPr>
          <w:sz w:val="20"/>
          <w:szCs w:val="20"/>
        </w:rPr>
        <w:t>Vertragsg</w:t>
      </w:r>
      <w:r w:rsidR="00CD0F69" w:rsidRPr="0062519C">
        <w:rPr>
          <w:sz w:val="20"/>
          <w:szCs w:val="20"/>
        </w:rPr>
        <w:t xml:space="preserve">emeinde </w:t>
      </w:r>
      <w:r w:rsidRPr="0062519C">
        <w:rPr>
          <w:sz w:val="20"/>
          <w:szCs w:val="20"/>
        </w:rPr>
        <w:t xml:space="preserve">und </w:t>
      </w:r>
      <w:r w:rsidR="00CD0F69">
        <w:rPr>
          <w:sz w:val="20"/>
          <w:szCs w:val="20"/>
        </w:rPr>
        <w:t xml:space="preserve">die </w:t>
      </w:r>
      <w:r w:rsidR="000D7CCB" w:rsidRPr="000D7CCB">
        <w:rPr>
          <w:sz w:val="20"/>
          <w:szCs w:val="20"/>
        </w:rPr>
        <w:t>FABIA</w:t>
      </w:r>
      <w:r w:rsidRPr="0062519C">
        <w:rPr>
          <w:sz w:val="20"/>
          <w:szCs w:val="20"/>
        </w:rPr>
        <w:t xml:space="preserve"> in Kraft.</w:t>
      </w:r>
    </w:p>
    <w:p w:rsidR="00756207" w:rsidRPr="00E94D9A" w:rsidRDefault="00756207" w:rsidP="003E167E">
      <w:pPr>
        <w:pStyle w:val="berschrift2"/>
      </w:pPr>
      <w:bookmarkStart w:id="29" w:name="_Toc462739467"/>
      <w:r w:rsidRPr="00E94D9A">
        <w:t>Dauer der Vereinbarung</w:t>
      </w:r>
      <w:r w:rsidR="00CD0F69">
        <w:t>,</w:t>
      </w:r>
      <w:r w:rsidR="005313AF">
        <w:t xml:space="preserve"> </w:t>
      </w:r>
      <w:r w:rsidRPr="00E94D9A">
        <w:t>Kündigungsfrist</w:t>
      </w:r>
      <w:r w:rsidR="00CD0F69">
        <w:t xml:space="preserve"> und Anpassungen</w:t>
      </w:r>
      <w:bookmarkEnd w:id="29"/>
    </w:p>
    <w:p w:rsidR="00C52889" w:rsidRDefault="00A87D10" w:rsidP="00CD0F69">
      <w:pPr>
        <w:rPr>
          <w:sz w:val="20"/>
          <w:szCs w:val="20"/>
        </w:rPr>
      </w:pPr>
      <w:r w:rsidRPr="004C7D33">
        <w:rPr>
          <w:rFonts w:cs="Arial"/>
          <w:sz w:val="20"/>
          <w:szCs w:val="20"/>
        </w:rPr>
        <w:t xml:space="preserve">Die Laufzeit </w:t>
      </w:r>
      <w:r w:rsidR="00CD0F69">
        <w:rPr>
          <w:rFonts w:cs="Arial"/>
          <w:sz w:val="20"/>
          <w:szCs w:val="20"/>
        </w:rPr>
        <w:t>der Rahmenvereinbarung</w:t>
      </w:r>
      <w:r w:rsidRPr="004C7D33">
        <w:rPr>
          <w:rFonts w:cs="Arial"/>
          <w:sz w:val="20"/>
          <w:szCs w:val="20"/>
        </w:rPr>
        <w:t xml:space="preserve"> beträgt zwei Jahre. Die Kündigungsfrist beträgt für beide Parteien </w:t>
      </w:r>
      <w:r w:rsidR="000E7FB6">
        <w:rPr>
          <w:rFonts w:cs="Arial"/>
          <w:sz w:val="20"/>
          <w:szCs w:val="20"/>
        </w:rPr>
        <w:t>sechs Monate</w:t>
      </w:r>
      <w:r w:rsidR="00CD0F69">
        <w:rPr>
          <w:rFonts w:cs="Arial"/>
          <w:sz w:val="20"/>
          <w:szCs w:val="20"/>
        </w:rPr>
        <w:t xml:space="preserve"> auf</w:t>
      </w:r>
      <w:r w:rsidRPr="004C7D33">
        <w:rPr>
          <w:rFonts w:cs="Arial"/>
          <w:sz w:val="20"/>
          <w:szCs w:val="20"/>
        </w:rPr>
        <w:t xml:space="preserve"> </w:t>
      </w:r>
      <w:r w:rsidR="000E7FB6">
        <w:rPr>
          <w:rFonts w:cs="Arial"/>
          <w:sz w:val="20"/>
          <w:szCs w:val="20"/>
        </w:rPr>
        <w:t xml:space="preserve">das </w:t>
      </w:r>
      <w:r w:rsidRPr="004C7D33">
        <w:rPr>
          <w:rFonts w:cs="Arial"/>
          <w:sz w:val="20"/>
          <w:szCs w:val="20"/>
        </w:rPr>
        <w:t xml:space="preserve">Ende eines Kalenderjahres. Die Modalitäten </w:t>
      </w:r>
      <w:r w:rsidR="00CD0F69">
        <w:rPr>
          <w:rFonts w:cs="Arial"/>
          <w:sz w:val="20"/>
          <w:szCs w:val="20"/>
        </w:rPr>
        <w:t>der Rahmenvereinb</w:t>
      </w:r>
      <w:r w:rsidR="00637037">
        <w:rPr>
          <w:rFonts w:cs="Arial"/>
          <w:sz w:val="20"/>
          <w:szCs w:val="20"/>
        </w:rPr>
        <w:t>a</w:t>
      </w:r>
      <w:r w:rsidR="00CD0F69">
        <w:rPr>
          <w:rFonts w:cs="Arial"/>
          <w:sz w:val="20"/>
          <w:szCs w:val="20"/>
        </w:rPr>
        <w:t>rung</w:t>
      </w:r>
      <w:r w:rsidRPr="004C7D33">
        <w:rPr>
          <w:rFonts w:cs="Arial"/>
          <w:sz w:val="20"/>
          <w:szCs w:val="20"/>
        </w:rPr>
        <w:t xml:space="preserve"> werden</w:t>
      </w:r>
      <w:r w:rsidR="000C1A21">
        <w:rPr>
          <w:rFonts w:cs="Arial"/>
          <w:sz w:val="20"/>
          <w:szCs w:val="20"/>
        </w:rPr>
        <w:t xml:space="preserve"> alle zwei Jahre</w:t>
      </w:r>
      <w:r w:rsidRPr="004C7D33">
        <w:rPr>
          <w:rFonts w:cs="Arial"/>
          <w:sz w:val="20"/>
          <w:szCs w:val="20"/>
        </w:rPr>
        <w:t xml:space="preserve"> bei Vertragserneuerung</w:t>
      </w:r>
      <w:r w:rsidR="001B5CCA" w:rsidRPr="004C7D33">
        <w:rPr>
          <w:rFonts w:cs="Arial"/>
          <w:sz w:val="20"/>
          <w:szCs w:val="20"/>
        </w:rPr>
        <w:t xml:space="preserve"> </w:t>
      </w:r>
      <w:r w:rsidRPr="004C7D33">
        <w:rPr>
          <w:rFonts w:cs="Arial"/>
          <w:sz w:val="20"/>
          <w:szCs w:val="20"/>
        </w:rPr>
        <w:t>systematisch überprüft und wenn notwendig angepasst.</w:t>
      </w:r>
      <w:r w:rsidR="00CD0F69" w:rsidRPr="00CD0F69">
        <w:rPr>
          <w:sz w:val="20"/>
          <w:szCs w:val="20"/>
        </w:rPr>
        <w:t xml:space="preserve"> </w:t>
      </w:r>
      <w:r w:rsidR="00CD0F69" w:rsidRPr="00E94D9A">
        <w:rPr>
          <w:sz w:val="20"/>
          <w:szCs w:val="20"/>
        </w:rPr>
        <w:t xml:space="preserve">Im gegenseitigen Einvernehmen können die Parteien </w:t>
      </w:r>
      <w:r w:rsidR="00CD0F69">
        <w:rPr>
          <w:sz w:val="20"/>
          <w:szCs w:val="20"/>
        </w:rPr>
        <w:t xml:space="preserve">auch </w:t>
      </w:r>
      <w:r w:rsidR="00CD0F69" w:rsidRPr="00E94D9A">
        <w:rPr>
          <w:sz w:val="20"/>
          <w:szCs w:val="20"/>
        </w:rPr>
        <w:t xml:space="preserve">während der Vertragsdauer Änderungen an der </w:t>
      </w:r>
      <w:r w:rsidR="00CD0F69">
        <w:rPr>
          <w:sz w:val="20"/>
          <w:szCs w:val="20"/>
        </w:rPr>
        <w:t>Rahmenv</w:t>
      </w:r>
      <w:r w:rsidR="00CD0F69" w:rsidRPr="00E94D9A">
        <w:rPr>
          <w:sz w:val="20"/>
          <w:szCs w:val="20"/>
        </w:rPr>
        <w:t xml:space="preserve">ereinbarung vornehmen. Sie bedürfen der schriftlichen Zustimmung </w:t>
      </w:r>
      <w:r w:rsidR="004946D2">
        <w:rPr>
          <w:sz w:val="20"/>
          <w:szCs w:val="20"/>
        </w:rPr>
        <w:t>aller</w:t>
      </w:r>
      <w:r w:rsidR="00CD0F69" w:rsidRPr="00E94D9A">
        <w:rPr>
          <w:sz w:val="20"/>
          <w:szCs w:val="20"/>
        </w:rPr>
        <w:t xml:space="preserve"> Parteien.</w:t>
      </w:r>
    </w:p>
    <w:p w:rsidR="00472CDC" w:rsidRPr="00DB054D" w:rsidRDefault="00472CDC" w:rsidP="00CD0F69">
      <w:pPr>
        <w:rPr>
          <w:sz w:val="20"/>
          <w:szCs w:val="20"/>
        </w:rPr>
      </w:pPr>
    </w:p>
    <w:p w:rsidR="00CD0F69" w:rsidRPr="00DB054D" w:rsidRDefault="00347121" w:rsidP="00CD0F69">
      <w:pPr>
        <w:rPr>
          <w:sz w:val="20"/>
          <w:szCs w:val="20"/>
        </w:rPr>
      </w:pPr>
      <w:r w:rsidRPr="00DB054D">
        <w:rPr>
          <w:sz w:val="20"/>
          <w:szCs w:val="20"/>
        </w:rPr>
        <w:t>Bei Bedarf wird Ende</w:t>
      </w:r>
      <w:r w:rsidR="00472CDC" w:rsidRPr="00DB054D">
        <w:rPr>
          <w:sz w:val="20"/>
          <w:szCs w:val="20"/>
        </w:rPr>
        <w:t xml:space="preserve"> 2017 eine </w:t>
      </w:r>
      <w:r w:rsidRPr="00DB054D">
        <w:rPr>
          <w:sz w:val="20"/>
          <w:szCs w:val="20"/>
        </w:rPr>
        <w:t>Überprüfung</w:t>
      </w:r>
      <w:r w:rsidR="00472CDC" w:rsidRPr="00DB054D">
        <w:rPr>
          <w:sz w:val="20"/>
          <w:szCs w:val="20"/>
        </w:rPr>
        <w:t xml:space="preserve"> de</w:t>
      </w:r>
      <w:r w:rsidR="005742E2" w:rsidRPr="00DB054D">
        <w:rPr>
          <w:sz w:val="20"/>
          <w:szCs w:val="20"/>
        </w:rPr>
        <w:t xml:space="preserve">s Angebots PSH </w:t>
      </w:r>
      <w:r w:rsidRPr="00DB054D">
        <w:rPr>
          <w:sz w:val="20"/>
          <w:szCs w:val="20"/>
        </w:rPr>
        <w:t>vorgenommen.</w:t>
      </w:r>
      <w:r w:rsidR="002555E4" w:rsidRPr="00DB054D">
        <w:rPr>
          <w:rStyle w:val="Funotenzeichen"/>
          <w:sz w:val="20"/>
          <w:szCs w:val="20"/>
        </w:rPr>
        <w:footnoteReference w:id="9"/>
      </w:r>
      <w:r w:rsidRPr="00DB054D">
        <w:rPr>
          <w:sz w:val="20"/>
          <w:szCs w:val="20"/>
        </w:rPr>
        <w:t xml:space="preserve"> Veränderungen der</w:t>
      </w:r>
      <w:r w:rsidR="00260B60" w:rsidRPr="00DB054D">
        <w:rPr>
          <w:sz w:val="20"/>
          <w:szCs w:val="20"/>
        </w:rPr>
        <w:t xml:space="preserve"> Rahmenbedingungen</w:t>
      </w:r>
      <w:r w:rsidRPr="00DB054D">
        <w:rPr>
          <w:sz w:val="20"/>
          <w:szCs w:val="20"/>
        </w:rPr>
        <w:t xml:space="preserve"> </w:t>
      </w:r>
      <w:r w:rsidR="002555E4">
        <w:rPr>
          <w:sz w:val="20"/>
          <w:szCs w:val="20"/>
        </w:rPr>
        <w:t>werden</w:t>
      </w:r>
      <w:r w:rsidRPr="00DB054D">
        <w:rPr>
          <w:sz w:val="20"/>
          <w:szCs w:val="20"/>
        </w:rPr>
        <w:t xml:space="preserve"> berücksichtigt </w:t>
      </w:r>
      <w:r w:rsidR="002555E4">
        <w:rPr>
          <w:sz w:val="20"/>
          <w:szCs w:val="20"/>
        </w:rPr>
        <w:t xml:space="preserve">und bei Bedarf in der Rahmenvereinbarung per 1.1.2018 angepasst. Allfällige Änderungen gelten für alle Vertragsgemeinden. </w:t>
      </w:r>
    </w:p>
    <w:p w:rsidR="00347121" w:rsidRPr="00DB054D" w:rsidRDefault="00347121" w:rsidP="00CD0F69">
      <w:pPr>
        <w:rPr>
          <w:sz w:val="20"/>
          <w:szCs w:val="20"/>
        </w:rPr>
      </w:pPr>
    </w:p>
    <w:p w:rsidR="00E3249D" w:rsidRDefault="00E3249D" w:rsidP="00756207">
      <w:pPr>
        <w:tabs>
          <w:tab w:val="left" w:pos="5103"/>
        </w:tabs>
        <w:rPr>
          <w:rFonts w:cs="Arial"/>
          <w:bCs/>
          <w:sz w:val="20"/>
          <w:szCs w:val="20"/>
          <w:lang w:val="de-DE"/>
        </w:rPr>
      </w:pPr>
      <w:r>
        <w:rPr>
          <w:rFonts w:cs="Arial"/>
          <w:bCs/>
          <w:sz w:val="20"/>
          <w:szCs w:val="20"/>
          <w:lang w:val="de-DE"/>
        </w:rPr>
        <w:t xml:space="preserve">Die Vertragsparteien treffen </w:t>
      </w:r>
      <w:r w:rsidR="00637037">
        <w:rPr>
          <w:rFonts w:cs="Arial"/>
          <w:bCs/>
          <w:sz w:val="20"/>
          <w:szCs w:val="20"/>
          <w:lang w:val="de-DE"/>
        </w:rPr>
        <w:t xml:space="preserve">sich </w:t>
      </w:r>
      <w:r w:rsidR="00F55AC2">
        <w:rPr>
          <w:rFonts w:cs="Arial"/>
          <w:bCs/>
          <w:sz w:val="20"/>
          <w:szCs w:val="20"/>
          <w:lang w:val="de-DE"/>
        </w:rPr>
        <w:t xml:space="preserve">spätestens 3 Monate vor Ende der Vertragsdauer </w:t>
      </w:r>
      <w:r>
        <w:rPr>
          <w:rFonts w:cs="Arial"/>
          <w:bCs/>
          <w:sz w:val="20"/>
          <w:szCs w:val="20"/>
          <w:lang w:val="de-DE"/>
        </w:rPr>
        <w:t>zwecks Verhandlungen über eine Anschlussvereinbarung.</w:t>
      </w:r>
    </w:p>
    <w:p w:rsidR="002555E4" w:rsidRPr="00E3249D" w:rsidRDefault="002555E4" w:rsidP="00756207">
      <w:pPr>
        <w:tabs>
          <w:tab w:val="left" w:pos="5103"/>
        </w:tabs>
        <w:rPr>
          <w:rFonts w:cs="Arial"/>
          <w:bCs/>
          <w:sz w:val="20"/>
          <w:szCs w:val="20"/>
          <w:lang w:val="de-DE"/>
        </w:rPr>
      </w:pPr>
    </w:p>
    <w:p w:rsidR="00756207" w:rsidRPr="0062519C" w:rsidRDefault="00756207" w:rsidP="003E167E">
      <w:pPr>
        <w:pStyle w:val="berschrift2"/>
      </w:pPr>
      <w:bookmarkStart w:id="30" w:name="_Toc462739468"/>
      <w:r w:rsidRPr="0062519C">
        <w:t>Gerichtsstand</w:t>
      </w:r>
      <w:bookmarkEnd w:id="30"/>
    </w:p>
    <w:p w:rsidR="00756207" w:rsidRPr="0062519C" w:rsidRDefault="00756207" w:rsidP="00756207">
      <w:pPr>
        <w:jc w:val="left"/>
        <w:rPr>
          <w:sz w:val="20"/>
          <w:szCs w:val="20"/>
          <w:lang w:eastAsia="de-CH"/>
        </w:rPr>
      </w:pPr>
      <w:r w:rsidRPr="0062519C">
        <w:rPr>
          <w:bCs/>
          <w:sz w:val="20"/>
          <w:szCs w:val="20"/>
          <w:lang w:eastAsia="de-CH"/>
        </w:rPr>
        <w:t xml:space="preserve">Bei Streitigkeiten versuchen </w:t>
      </w:r>
      <w:r w:rsidRPr="0062519C">
        <w:rPr>
          <w:sz w:val="20"/>
          <w:szCs w:val="20"/>
          <w:lang w:eastAsia="de-CH"/>
        </w:rPr>
        <w:t xml:space="preserve">die Parteien eine gütliche Einigung zu erzielen. Der Gerichtsstand wird als Luzern Stadt definiert. Im Streitfall wird Privatrecht angewendet. </w:t>
      </w:r>
    </w:p>
    <w:p w:rsidR="00756207" w:rsidRPr="0062519C" w:rsidRDefault="00756207" w:rsidP="00756207">
      <w:pPr>
        <w:jc w:val="left"/>
        <w:rPr>
          <w:sz w:val="20"/>
          <w:szCs w:val="20"/>
        </w:rPr>
      </w:pPr>
    </w:p>
    <w:tbl>
      <w:tblPr>
        <w:tblW w:w="10101" w:type="dxa"/>
        <w:tblCellMar>
          <w:left w:w="10" w:type="dxa"/>
          <w:right w:w="10" w:type="dxa"/>
        </w:tblCellMar>
        <w:tblLook w:val="04A0" w:firstRow="1" w:lastRow="0" w:firstColumn="1" w:lastColumn="0" w:noHBand="0" w:noVBand="1"/>
      </w:tblPr>
      <w:tblGrid>
        <w:gridCol w:w="4786"/>
        <w:gridCol w:w="5315"/>
      </w:tblGrid>
      <w:tr w:rsidR="004418BD" w:rsidRPr="0062519C" w:rsidTr="00E3249D">
        <w:trPr>
          <w:trHeight w:val="2410"/>
        </w:trPr>
        <w:tc>
          <w:tcPr>
            <w:tcW w:w="4786" w:type="dxa"/>
            <w:shd w:val="clear" w:color="auto" w:fill="auto"/>
            <w:tcMar>
              <w:top w:w="0" w:type="dxa"/>
              <w:left w:w="108" w:type="dxa"/>
              <w:bottom w:w="0" w:type="dxa"/>
              <w:right w:w="108" w:type="dxa"/>
            </w:tcMar>
          </w:tcPr>
          <w:p w:rsidR="00563D5F" w:rsidRPr="00563D5F" w:rsidRDefault="00563D5F" w:rsidP="00563D5F">
            <w:pPr>
              <w:jc w:val="left"/>
              <w:rPr>
                <w:sz w:val="20"/>
                <w:szCs w:val="20"/>
                <w:lang w:eastAsia="de-CH"/>
              </w:rPr>
            </w:pPr>
            <w:r w:rsidRPr="00563D5F">
              <w:rPr>
                <w:sz w:val="20"/>
                <w:szCs w:val="20"/>
                <w:highlight w:val="lightGray"/>
                <w:lang w:eastAsia="de-CH"/>
              </w:rPr>
              <w:fldChar w:fldCharType="begin">
                <w:ffData>
                  <w:name w:val="Text7"/>
                  <w:enabled/>
                  <w:calcOnExit w:val="0"/>
                  <w:textInput/>
                </w:ffData>
              </w:fldChar>
            </w:r>
            <w:bookmarkStart w:id="31" w:name="Text7"/>
            <w:r w:rsidRPr="00563D5F">
              <w:rPr>
                <w:sz w:val="20"/>
                <w:szCs w:val="20"/>
                <w:highlight w:val="lightGray"/>
                <w:lang w:eastAsia="de-CH"/>
              </w:rPr>
              <w:instrText xml:space="preserve"> FORMTEXT </w:instrText>
            </w:r>
            <w:r w:rsidRPr="00563D5F">
              <w:rPr>
                <w:sz w:val="20"/>
                <w:szCs w:val="20"/>
                <w:highlight w:val="lightGray"/>
                <w:lang w:eastAsia="de-CH"/>
              </w:rPr>
            </w:r>
            <w:r w:rsidRPr="00563D5F">
              <w:rPr>
                <w:sz w:val="20"/>
                <w:szCs w:val="20"/>
                <w:highlight w:val="lightGray"/>
                <w:lang w:eastAsia="de-CH"/>
              </w:rPr>
              <w:fldChar w:fldCharType="separate"/>
            </w:r>
            <w:r w:rsidRPr="00563D5F">
              <w:rPr>
                <w:noProof/>
                <w:sz w:val="20"/>
                <w:szCs w:val="20"/>
                <w:highlight w:val="lightGray"/>
                <w:lang w:eastAsia="de-CH"/>
              </w:rPr>
              <w:t>Ort</w:t>
            </w:r>
            <w:r w:rsidRPr="00563D5F">
              <w:rPr>
                <w:sz w:val="20"/>
                <w:szCs w:val="20"/>
                <w:highlight w:val="lightGray"/>
                <w:lang w:eastAsia="de-CH"/>
              </w:rPr>
              <w:fldChar w:fldCharType="end"/>
            </w:r>
            <w:bookmarkEnd w:id="31"/>
            <w:r w:rsidRPr="00563D5F">
              <w:rPr>
                <w:sz w:val="20"/>
                <w:szCs w:val="20"/>
                <w:lang w:eastAsia="de-CH"/>
              </w:rPr>
              <w:t xml:space="preserve">, </w:t>
            </w:r>
            <w:r w:rsidRPr="00563D5F">
              <w:rPr>
                <w:sz w:val="20"/>
                <w:szCs w:val="20"/>
                <w:highlight w:val="lightGray"/>
                <w:lang w:eastAsia="de-CH"/>
              </w:rPr>
              <w:fldChar w:fldCharType="begin">
                <w:ffData>
                  <w:name w:val="Text7"/>
                  <w:enabled/>
                  <w:calcOnExit w:val="0"/>
                  <w:textInput/>
                </w:ffData>
              </w:fldChar>
            </w:r>
            <w:r w:rsidRPr="00563D5F">
              <w:rPr>
                <w:sz w:val="20"/>
                <w:szCs w:val="20"/>
                <w:highlight w:val="lightGray"/>
                <w:lang w:eastAsia="de-CH"/>
              </w:rPr>
              <w:instrText xml:space="preserve"> FORMTEXT </w:instrText>
            </w:r>
            <w:r w:rsidRPr="00563D5F">
              <w:rPr>
                <w:sz w:val="20"/>
                <w:szCs w:val="20"/>
                <w:highlight w:val="lightGray"/>
                <w:lang w:eastAsia="de-CH"/>
              </w:rPr>
            </w:r>
            <w:r w:rsidRPr="00563D5F">
              <w:rPr>
                <w:sz w:val="20"/>
                <w:szCs w:val="20"/>
                <w:highlight w:val="lightGray"/>
                <w:lang w:eastAsia="de-CH"/>
              </w:rPr>
              <w:fldChar w:fldCharType="separate"/>
            </w:r>
            <w:r w:rsidRPr="00563D5F">
              <w:rPr>
                <w:noProof/>
                <w:sz w:val="20"/>
                <w:szCs w:val="20"/>
                <w:highlight w:val="lightGray"/>
                <w:lang w:eastAsia="de-CH"/>
              </w:rPr>
              <w:t>Datum</w:t>
            </w:r>
            <w:r w:rsidRPr="00563D5F">
              <w:rPr>
                <w:sz w:val="20"/>
                <w:szCs w:val="20"/>
                <w:highlight w:val="lightGray"/>
                <w:lang w:eastAsia="de-CH"/>
              </w:rPr>
              <w:fldChar w:fldCharType="end"/>
            </w:r>
          </w:p>
          <w:p w:rsidR="00DB0709" w:rsidRDefault="00DB0709" w:rsidP="00A778C5">
            <w:pPr>
              <w:jc w:val="left"/>
              <w:rPr>
                <w:b/>
                <w:sz w:val="20"/>
                <w:szCs w:val="20"/>
                <w:lang w:eastAsia="de-CH"/>
              </w:rPr>
            </w:pPr>
          </w:p>
          <w:p w:rsidR="00E3249D" w:rsidRDefault="007F242D" w:rsidP="00A778C5">
            <w:pPr>
              <w:jc w:val="left"/>
              <w:rPr>
                <w:sz w:val="20"/>
                <w:szCs w:val="20"/>
                <w:lang w:eastAsia="de-CH"/>
              </w:rPr>
            </w:pPr>
            <w:r>
              <w:rPr>
                <w:b/>
                <w:sz w:val="20"/>
                <w:szCs w:val="20"/>
                <w:lang w:eastAsia="de-CH"/>
              </w:rPr>
              <w:t xml:space="preserve">FABIA </w:t>
            </w:r>
            <w:r w:rsidRPr="007F242D">
              <w:rPr>
                <w:sz w:val="20"/>
                <w:szCs w:val="20"/>
                <w:lang w:eastAsia="de-CH"/>
              </w:rPr>
              <w:t>Fachstelle für die Beratung von und Integration von Ausländerinnen und Ausländern</w:t>
            </w:r>
            <w:r w:rsidR="00B865DF" w:rsidRPr="007F242D">
              <w:rPr>
                <w:sz w:val="20"/>
                <w:szCs w:val="20"/>
                <w:lang w:eastAsia="de-CH"/>
              </w:rPr>
              <w:t xml:space="preserve"> </w:t>
            </w:r>
          </w:p>
          <w:p w:rsidR="00964049" w:rsidRDefault="00964049" w:rsidP="00A778C5">
            <w:pPr>
              <w:jc w:val="left"/>
              <w:rPr>
                <w:sz w:val="20"/>
                <w:szCs w:val="20"/>
                <w:lang w:eastAsia="de-CH"/>
              </w:rPr>
            </w:pPr>
          </w:p>
          <w:p w:rsidR="00964049" w:rsidRPr="007F242D" w:rsidRDefault="00964049" w:rsidP="00A778C5">
            <w:pPr>
              <w:jc w:val="left"/>
              <w:rPr>
                <w:sz w:val="20"/>
                <w:szCs w:val="20"/>
                <w:lang w:eastAsia="de-CH"/>
              </w:rPr>
            </w:pPr>
          </w:p>
          <w:p w:rsidR="004418BD" w:rsidRPr="0062519C" w:rsidRDefault="00E3249D" w:rsidP="00A778C5">
            <w:pPr>
              <w:jc w:val="left"/>
              <w:rPr>
                <w:sz w:val="20"/>
                <w:szCs w:val="20"/>
                <w:lang w:eastAsia="de-CH"/>
              </w:rPr>
            </w:pPr>
            <w:r>
              <w:rPr>
                <w:sz w:val="20"/>
                <w:szCs w:val="20"/>
                <w:lang w:eastAsia="de-CH"/>
              </w:rPr>
              <w:t>…………………………………………….</w:t>
            </w:r>
          </w:p>
          <w:p w:rsidR="00E3249D" w:rsidRDefault="007F242D" w:rsidP="00A778C5">
            <w:pPr>
              <w:jc w:val="left"/>
              <w:rPr>
                <w:sz w:val="20"/>
                <w:szCs w:val="20"/>
                <w:lang w:eastAsia="de-CH"/>
              </w:rPr>
            </w:pPr>
            <w:r>
              <w:rPr>
                <w:sz w:val="20"/>
                <w:szCs w:val="20"/>
                <w:lang w:eastAsia="de-CH"/>
              </w:rPr>
              <w:t>Heidi Duss</w:t>
            </w:r>
          </w:p>
          <w:p w:rsidR="004418BD" w:rsidRPr="0062519C" w:rsidRDefault="00E3249D" w:rsidP="00A778C5">
            <w:pPr>
              <w:jc w:val="left"/>
              <w:rPr>
                <w:sz w:val="20"/>
                <w:szCs w:val="20"/>
                <w:lang w:eastAsia="de-CH"/>
              </w:rPr>
            </w:pPr>
            <w:r>
              <w:rPr>
                <w:sz w:val="20"/>
                <w:szCs w:val="20"/>
                <w:lang w:eastAsia="de-CH"/>
              </w:rPr>
              <w:t>Präsidentin</w:t>
            </w:r>
          </w:p>
          <w:p w:rsidR="004418BD" w:rsidRDefault="004418BD" w:rsidP="00A778C5">
            <w:pPr>
              <w:jc w:val="left"/>
              <w:rPr>
                <w:sz w:val="20"/>
                <w:szCs w:val="20"/>
                <w:lang w:eastAsia="de-CH"/>
              </w:rPr>
            </w:pPr>
          </w:p>
          <w:p w:rsidR="00E3249D" w:rsidRDefault="00E3249D" w:rsidP="00A778C5">
            <w:pPr>
              <w:jc w:val="left"/>
              <w:rPr>
                <w:sz w:val="20"/>
                <w:szCs w:val="20"/>
                <w:lang w:eastAsia="de-CH"/>
              </w:rPr>
            </w:pPr>
          </w:p>
          <w:p w:rsidR="00E3249D" w:rsidRPr="0062519C" w:rsidRDefault="00E3249D" w:rsidP="00E3249D">
            <w:pPr>
              <w:jc w:val="left"/>
              <w:rPr>
                <w:sz w:val="20"/>
                <w:szCs w:val="20"/>
                <w:lang w:eastAsia="de-CH"/>
              </w:rPr>
            </w:pPr>
            <w:r>
              <w:rPr>
                <w:sz w:val="20"/>
                <w:szCs w:val="20"/>
                <w:lang w:eastAsia="de-CH"/>
              </w:rPr>
              <w:t>…………………………………………….</w:t>
            </w:r>
          </w:p>
          <w:p w:rsidR="00E3249D" w:rsidRDefault="007F242D" w:rsidP="00E3249D">
            <w:pPr>
              <w:jc w:val="left"/>
              <w:rPr>
                <w:sz w:val="20"/>
                <w:szCs w:val="20"/>
                <w:lang w:eastAsia="de-CH"/>
              </w:rPr>
            </w:pPr>
            <w:r>
              <w:rPr>
                <w:sz w:val="20"/>
                <w:szCs w:val="20"/>
                <w:lang w:eastAsia="de-CH"/>
              </w:rPr>
              <w:t>Hamit Zeqiri</w:t>
            </w:r>
          </w:p>
          <w:p w:rsidR="004418BD" w:rsidRPr="0062519C" w:rsidRDefault="005313AF" w:rsidP="00A778C5">
            <w:pPr>
              <w:jc w:val="left"/>
              <w:rPr>
                <w:sz w:val="20"/>
                <w:szCs w:val="20"/>
                <w:lang w:eastAsia="de-CH"/>
              </w:rPr>
            </w:pPr>
            <w:r>
              <w:rPr>
                <w:sz w:val="20"/>
                <w:szCs w:val="20"/>
                <w:lang w:eastAsia="de-CH"/>
              </w:rPr>
              <w:t>Geschäftsleiter</w:t>
            </w:r>
          </w:p>
          <w:p w:rsidR="004418BD" w:rsidRPr="0062519C" w:rsidRDefault="004418BD" w:rsidP="004418BD">
            <w:pPr>
              <w:ind w:right="-249"/>
              <w:jc w:val="left"/>
              <w:rPr>
                <w:sz w:val="20"/>
                <w:szCs w:val="20"/>
                <w:lang w:eastAsia="de-CH"/>
              </w:rPr>
            </w:pPr>
          </w:p>
        </w:tc>
        <w:tc>
          <w:tcPr>
            <w:tcW w:w="5315" w:type="dxa"/>
            <w:shd w:val="clear" w:color="auto" w:fill="auto"/>
            <w:tcMar>
              <w:top w:w="0" w:type="dxa"/>
              <w:left w:w="108" w:type="dxa"/>
              <w:bottom w:w="0" w:type="dxa"/>
              <w:right w:w="108" w:type="dxa"/>
            </w:tcMar>
          </w:tcPr>
          <w:p w:rsidR="00563D5F" w:rsidRPr="00563D5F" w:rsidRDefault="00563D5F" w:rsidP="00563D5F">
            <w:pPr>
              <w:jc w:val="left"/>
              <w:rPr>
                <w:sz w:val="20"/>
                <w:szCs w:val="20"/>
                <w:lang w:eastAsia="de-CH"/>
              </w:rPr>
            </w:pPr>
            <w:r w:rsidRPr="00563D5F">
              <w:rPr>
                <w:sz w:val="20"/>
                <w:szCs w:val="20"/>
                <w:highlight w:val="lightGray"/>
                <w:lang w:eastAsia="de-CH"/>
              </w:rPr>
              <w:fldChar w:fldCharType="begin">
                <w:ffData>
                  <w:name w:val="Text7"/>
                  <w:enabled/>
                  <w:calcOnExit w:val="0"/>
                  <w:textInput/>
                </w:ffData>
              </w:fldChar>
            </w:r>
            <w:r w:rsidRPr="00563D5F">
              <w:rPr>
                <w:sz w:val="20"/>
                <w:szCs w:val="20"/>
                <w:highlight w:val="lightGray"/>
                <w:lang w:eastAsia="de-CH"/>
              </w:rPr>
              <w:instrText xml:space="preserve"> FORMTEXT </w:instrText>
            </w:r>
            <w:r w:rsidRPr="00563D5F">
              <w:rPr>
                <w:sz w:val="20"/>
                <w:szCs w:val="20"/>
                <w:highlight w:val="lightGray"/>
                <w:lang w:eastAsia="de-CH"/>
              </w:rPr>
            </w:r>
            <w:r w:rsidRPr="00563D5F">
              <w:rPr>
                <w:sz w:val="20"/>
                <w:szCs w:val="20"/>
                <w:highlight w:val="lightGray"/>
                <w:lang w:eastAsia="de-CH"/>
              </w:rPr>
              <w:fldChar w:fldCharType="separate"/>
            </w:r>
            <w:r w:rsidRPr="00563D5F">
              <w:rPr>
                <w:noProof/>
                <w:sz w:val="20"/>
                <w:szCs w:val="20"/>
                <w:highlight w:val="lightGray"/>
                <w:lang w:eastAsia="de-CH"/>
              </w:rPr>
              <w:t>Ort</w:t>
            </w:r>
            <w:r w:rsidRPr="00563D5F">
              <w:rPr>
                <w:sz w:val="20"/>
                <w:szCs w:val="20"/>
                <w:highlight w:val="lightGray"/>
                <w:lang w:eastAsia="de-CH"/>
              </w:rPr>
              <w:fldChar w:fldCharType="end"/>
            </w:r>
            <w:r w:rsidRPr="00563D5F">
              <w:rPr>
                <w:sz w:val="20"/>
                <w:szCs w:val="20"/>
                <w:lang w:eastAsia="de-CH"/>
              </w:rPr>
              <w:t xml:space="preserve">, </w:t>
            </w:r>
            <w:r w:rsidRPr="00563D5F">
              <w:rPr>
                <w:sz w:val="20"/>
                <w:szCs w:val="20"/>
                <w:highlight w:val="lightGray"/>
                <w:lang w:eastAsia="de-CH"/>
              </w:rPr>
              <w:fldChar w:fldCharType="begin">
                <w:ffData>
                  <w:name w:val="Text7"/>
                  <w:enabled/>
                  <w:calcOnExit w:val="0"/>
                  <w:textInput/>
                </w:ffData>
              </w:fldChar>
            </w:r>
            <w:r w:rsidRPr="00563D5F">
              <w:rPr>
                <w:sz w:val="20"/>
                <w:szCs w:val="20"/>
                <w:highlight w:val="lightGray"/>
                <w:lang w:eastAsia="de-CH"/>
              </w:rPr>
              <w:instrText xml:space="preserve"> FORMTEXT </w:instrText>
            </w:r>
            <w:r w:rsidRPr="00563D5F">
              <w:rPr>
                <w:sz w:val="20"/>
                <w:szCs w:val="20"/>
                <w:highlight w:val="lightGray"/>
                <w:lang w:eastAsia="de-CH"/>
              </w:rPr>
            </w:r>
            <w:r w:rsidRPr="00563D5F">
              <w:rPr>
                <w:sz w:val="20"/>
                <w:szCs w:val="20"/>
                <w:highlight w:val="lightGray"/>
                <w:lang w:eastAsia="de-CH"/>
              </w:rPr>
              <w:fldChar w:fldCharType="separate"/>
            </w:r>
            <w:r w:rsidRPr="00563D5F">
              <w:rPr>
                <w:noProof/>
                <w:sz w:val="20"/>
                <w:szCs w:val="20"/>
                <w:highlight w:val="lightGray"/>
                <w:lang w:eastAsia="de-CH"/>
              </w:rPr>
              <w:t>Datum</w:t>
            </w:r>
            <w:r w:rsidRPr="00563D5F">
              <w:rPr>
                <w:sz w:val="20"/>
                <w:szCs w:val="20"/>
                <w:highlight w:val="lightGray"/>
                <w:lang w:eastAsia="de-CH"/>
              </w:rPr>
              <w:fldChar w:fldCharType="end"/>
            </w:r>
          </w:p>
          <w:p w:rsidR="00E3249D" w:rsidRDefault="00E3249D" w:rsidP="00563D5F">
            <w:pPr>
              <w:jc w:val="left"/>
              <w:rPr>
                <w:b/>
                <w:sz w:val="20"/>
                <w:szCs w:val="20"/>
              </w:rPr>
            </w:pPr>
          </w:p>
          <w:p w:rsidR="00563D5F" w:rsidRPr="00563D5F" w:rsidRDefault="00563D5F" w:rsidP="00563D5F">
            <w:pPr>
              <w:ind w:left="176"/>
              <w:jc w:val="left"/>
              <w:rPr>
                <w:sz w:val="20"/>
                <w:szCs w:val="20"/>
              </w:rPr>
            </w:pPr>
            <w:r w:rsidRPr="00563D5F">
              <w:rPr>
                <w:b/>
                <w:sz w:val="20"/>
                <w:szCs w:val="20"/>
              </w:rPr>
              <w:t xml:space="preserve">Gemeinde </w:t>
            </w:r>
            <w:r w:rsidRPr="00563D5F">
              <w:rPr>
                <w:b/>
                <w:sz w:val="20"/>
                <w:szCs w:val="20"/>
              </w:rPr>
              <w:fldChar w:fldCharType="begin">
                <w:ffData>
                  <w:name w:val=""/>
                  <w:enabled/>
                  <w:calcOnExit w:val="0"/>
                  <w:textInput>
                    <w:default w:val="XY"/>
                  </w:textInput>
                </w:ffData>
              </w:fldChar>
            </w:r>
            <w:r w:rsidRPr="00563D5F">
              <w:rPr>
                <w:b/>
                <w:sz w:val="20"/>
                <w:szCs w:val="20"/>
              </w:rPr>
              <w:instrText xml:space="preserve"> FORMTEXT </w:instrText>
            </w:r>
            <w:r w:rsidRPr="00563D5F">
              <w:rPr>
                <w:b/>
                <w:sz w:val="20"/>
                <w:szCs w:val="20"/>
              </w:rPr>
            </w:r>
            <w:r w:rsidRPr="00563D5F">
              <w:rPr>
                <w:b/>
                <w:sz w:val="20"/>
                <w:szCs w:val="20"/>
              </w:rPr>
              <w:fldChar w:fldCharType="separate"/>
            </w:r>
            <w:r w:rsidRPr="00563D5F">
              <w:rPr>
                <w:b/>
                <w:sz w:val="20"/>
                <w:szCs w:val="20"/>
              </w:rPr>
              <w:t> </w:t>
            </w:r>
            <w:r w:rsidRPr="00563D5F">
              <w:rPr>
                <w:b/>
                <w:sz w:val="20"/>
                <w:szCs w:val="20"/>
              </w:rPr>
              <w:t> </w:t>
            </w:r>
            <w:r w:rsidRPr="00563D5F">
              <w:rPr>
                <w:b/>
                <w:sz w:val="20"/>
                <w:szCs w:val="20"/>
              </w:rPr>
              <w:t> </w:t>
            </w:r>
            <w:r w:rsidRPr="00563D5F">
              <w:rPr>
                <w:b/>
                <w:sz w:val="20"/>
                <w:szCs w:val="20"/>
              </w:rPr>
              <w:t> </w:t>
            </w:r>
            <w:r w:rsidRPr="00563D5F">
              <w:rPr>
                <w:b/>
                <w:sz w:val="20"/>
                <w:szCs w:val="20"/>
              </w:rPr>
              <w:t> </w:t>
            </w:r>
            <w:r w:rsidRPr="00563D5F">
              <w:rPr>
                <w:b/>
                <w:sz w:val="20"/>
                <w:szCs w:val="20"/>
              </w:rPr>
              <w:fldChar w:fldCharType="end"/>
            </w:r>
          </w:p>
          <w:p w:rsidR="00E3249D" w:rsidRPr="0062519C" w:rsidRDefault="00E3249D" w:rsidP="00A778C5">
            <w:pPr>
              <w:ind w:left="176"/>
              <w:jc w:val="left"/>
              <w:rPr>
                <w:b/>
                <w:sz w:val="20"/>
                <w:szCs w:val="20"/>
              </w:rPr>
            </w:pPr>
          </w:p>
          <w:p w:rsidR="004418BD" w:rsidRDefault="004418BD" w:rsidP="00A778C5">
            <w:pPr>
              <w:ind w:left="176"/>
              <w:jc w:val="left"/>
              <w:rPr>
                <w:sz w:val="20"/>
                <w:szCs w:val="20"/>
                <w:lang w:eastAsia="de-CH"/>
              </w:rPr>
            </w:pPr>
          </w:p>
          <w:p w:rsidR="00563D5F" w:rsidRDefault="00563D5F" w:rsidP="00A778C5">
            <w:pPr>
              <w:ind w:left="176"/>
              <w:jc w:val="left"/>
              <w:rPr>
                <w:sz w:val="20"/>
                <w:szCs w:val="20"/>
                <w:lang w:eastAsia="de-CH"/>
              </w:rPr>
            </w:pPr>
          </w:p>
          <w:p w:rsidR="00563D5F" w:rsidRPr="00563D5F" w:rsidRDefault="00563D5F" w:rsidP="00563D5F">
            <w:pPr>
              <w:ind w:left="176"/>
              <w:jc w:val="left"/>
              <w:rPr>
                <w:sz w:val="20"/>
                <w:szCs w:val="20"/>
                <w:lang w:eastAsia="de-CH"/>
              </w:rPr>
            </w:pPr>
            <w:r w:rsidRPr="00563D5F">
              <w:rPr>
                <w:sz w:val="20"/>
                <w:szCs w:val="20"/>
                <w:lang w:eastAsia="de-CH"/>
              </w:rPr>
              <w:t>…………………………………………………….</w:t>
            </w:r>
          </w:p>
          <w:p w:rsidR="00563D5F" w:rsidRPr="00563D5F" w:rsidRDefault="00563D5F" w:rsidP="00563D5F">
            <w:pPr>
              <w:ind w:left="176"/>
              <w:jc w:val="left"/>
              <w:rPr>
                <w:sz w:val="20"/>
                <w:szCs w:val="20"/>
                <w:lang w:eastAsia="de-CH"/>
              </w:rPr>
            </w:pPr>
            <w:r w:rsidRPr="00563D5F">
              <w:rPr>
                <w:sz w:val="20"/>
                <w:szCs w:val="20"/>
                <w:highlight w:val="lightGray"/>
                <w:lang w:eastAsia="de-CH"/>
              </w:rPr>
              <w:fldChar w:fldCharType="begin">
                <w:ffData>
                  <w:name w:val="Text7"/>
                  <w:enabled/>
                  <w:calcOnExit w:val="0"/>
                  <w:textInput/>
                </w:ffData>
              </w:fldChar>
            </w:r>
            <w:r w:rsidRPr="00563D5F">
              <w:rPr>
                <w:sz w:val="20"/>
                <w:szCs w:val="20"/>
                <w:highlight w:val="lightGray"/>
                <w:lang w:eastAsia="de-CH"/>
              </w:rPr>
              <w:instrText xml:space="preserve"> FORMTEXT </w:instrText>
            </w:r>
            <w:r w:rsidRPr="00563D5F">
              <w:rPr>
                <w:sz w:val="20"/>
                <w:szCs w:val="20"/>
                <w:highlight w:val="lightGray"/>
                <w:lang w:eastAsia="de-CH"/>
              </w:rPr>
            </w:r>
            <w:r w:rsidRPr="00563D5F">
              <w:rPr>
                <w:sz w:val="20"/>
                <w:szCs w:val="20"/>
                <w:highlight w:val="lightGray"/>
                <w:lang w:eastAsia="de-CH"/>
              </w:rPr>
              <w:fldChar w:fldCharType="separate"/>
            </w:r>
            <w:r w:rsidRPr="00563D5F">
              <w:rPr>
                <w:noProof/>
                <w:sz w:val="20"/>
                <w:szCs w:val="20"/>
                <w:highlight w:val="lightGray"/>
                <w:lang w:eastAsia="de-CH"/>
              </w:rPr>
              <w:t>Vorname</w:t>
            </w:r>
            <w:r w:rsidRPr="00563D5F">
              <w:rPr>
                <w:sz w:val="20"/>
                <w:szCs w:val="20"/>
                <w:highlight w:val="lightGray"/>
                <w:lang w:eastAsia="de-CH"/>
              </w:rPr>
              <w:fldChar w:fldCharType="end"/>
            </w:r>
            <w:r w:rsidRPr="00563D5F">
              <w:rPr>
                <w:sz w:val="20"/>
                <w:szCs w:val="20"/>
                <w:lang w:eastAsia="de-CH"/>
              </w:rPr>
              <w:t xml:space="preserve"> </w:t>
            </w:r>
            <w:r w:rsidRPr="00563D5F">
              <w:rPr>
                <w:sz w:val="20"/>
                <w:szCs w:val="20"/>
                <w:highlight w:val="lightGray"/>
                <w:lang w:eastAsia="de-CH"/>
              </w:rPr>
              <w:fldChar w:fldCharType="begin">
                <w:ffData>
                  <w:name w:val="Text7"/>
                  <w:enabled/>
                  <w:calcOnExit w:val="0"/>
                  <w:textInput/>
                </w:ffData>
              </w:fldChar>
            </w:r>
            <w:r w:rsidRPr="00563D5F">
              <w:rPr>
                <w:sz w:val="20"/>
                <w:szCs w:val="20"/>
                <w:highlight w:val="lightGray"/>
                <w:lang w:eastAsia="de-CH"/>
              </w:rPr>
              <w:instrText xml:space="preserve"> FORMTEXT </w:instrText>
            </w:r>
            <w:r w:rsidRPr="00563D5F">
              <w:rPr>
                <w:sz w:val="20"/>
                <w:szCs w:val="20"/>
                <w:highlight w:val="lightGray"/>
                <w:lang w:eastAsia="de-CH"/>
              </w:rPr>
            </w:r>
            <w:r w:rsidRPr="00563D5F">
              <w:rPr>
                <w:sz w:val="20"/>
                <w:szCs w:val="20"/>
                <w:highlight w:val="lightGray"/>
                <w:lang w:eastAsia="de-CH"/>
              </w:rPr>
              <w:fldChar w:fldCharType="separate"/>
            </w:r>
            <w:r w:rsidRPr="00563D5F">
              <w:rPr>
                <w:noProof/>
                <w:sz w:val="20"/>
                <w:szCs w:val="20"/>
                <w:highlight w:val="lightGray"/>
                <w:lang w:eastAsia="de-CH"/>
              </w:rPr>
              <w:t>Nachname</w:t>
            </w:r>
            <w:r w:rsidRPr="00563D5F">
              <w:rPr>
                <w:sz w:val="20"/>
                <w:szCs w:val="20"/>
                <w:highlight w:val="lightGray"/>
                <w:lang w:eastAsia="de-CH"/>
              </w:rPr>
              <w:fldChar w:fldCharType="end"/>
            </w:r>
            <w:r w:rsidRPr="00563D5F">
              <w:rPr>
                <w:sz w:val="20"/>
                <w:szCs w:val="20"/>
                <w:lang w:eastAsia="de-CH"/>
              </w:rPr>
              <w:t xml:space="preserve"> </w:t>
            </w:r>
          </w:p>
          <w:p w:rsidR="00563D5F" w:rsidRPr="00563D5F" w:rsidRDefault="00563D5F" w:rsidP="00563D5F">
            <w:pPr>
              <w:ind w:left="176"/>
              <w:jc w:val="left"/>
              <w:rPr>
                <w:sz w:val="20"/>
                <w:szCs w:val="20"/>
              </w:rPr>
            </w:pPr>
            <w:r w:rsidRPr="00563D5F">
              <w:rPr>
                <w:sz w:val="20"/>
                <w:szCs w:val="20"/>
                <w:highlight w:val="lightGray"/>
                <w:lang w:eastAsia="de-CH"/>
              </w:rPr>
              <w:fldChar w:fldCharType="begin">
                <w:ffData>
                  <w:name w:val="Text7"/>
                  <w:enabled/>
                  <w:calcOnExit w:val="0"/>
                  <w:textInput/>
                </w:ffData>
              </w:fldChar>
            </w:r>
            <w:r w:rsidRPr="00563D5F">
              <w:rPr>
                <w:sz w:val="20"/>
                <w:szCs w:val="20"/>
                <w:highlight w:val="lightGray"/>
                <w:lang w:eastAsia="de-CH"/>
              </w:rPr>
              <w:instrText xml:space="preserve"> FORMTEXT </w:instrText>
            </w:r>
            <w:r w:rsidRPr="00563D5F">
              <w:rPr>
                <w:sz w:val="20"/>
                <w:szCs w:val="20"/>
                <w:highlight w:val="lightGray"/>
                <w:lang w:eastAsia="de-CH"/>
              </w:rPr>
            </w:r>
            <w:r w:rsidRPr="00563D5F">
              <w:rPr>
                <w:sz w:val="20"/>
                <w:szCs w:val="20"/>
                <w:highlight w:val="lightGray"/>
                <w:lang w:eastAsia="de-CH"/>
              </w:rPr>
              <w:fldChar w:fldCharType="separate"/>
            </w:r>
            <w:r w:rsidRPr="00563D5F">
              <w:rPr>
                <w:noProof/>
                <w:sz w:val="20"/>
                <w:szCs w:val="20"/>
                <w:highlight w:val="lightGray"/>
                <w:lang w:eastAsia="de-CH"/>
              </w:rPr>
              <w:t>Funktion</w:t>
            </w:r>
            <w:r w:rsidRPr="00563D5F">
              <w:rPr>
                <w:sz w:val="20"/>
                <w:szCs w:val="20"/>
                <w:highlight w:val="lightGray"/>
                <w:lang w:eastAsia="de-CH"/>
              </w:rPr>
              <w:fldChar w:fldCharType="end"/>
            </w:r>
          </w:p>
          <w:p w:rsidR="00563D5F" w:rsidRPr="00563D5F" w:rsidRDefault="00563D5F" w:rsidP="00563D5F">
            <w:pPr>
              <w:ind w:left="176"/>
              <w:jc w:val="left"/>
              <w:rPr>
                <w:sz w:val="20"/>
                <w:szCs w:val="20"/>
              </w:rPr>
            </w:pPr>
          </w:p>
          <w:p w:rsidR="00563D5F" w:rsidRPr="00563D5F" w:rsidRDefault="00563D5F" w:rsidP="00563D5F">
            <w:pPr>
              <w:jc w:val="left"/>
              <w:rPr>
                <w:sz w:val="20"/>
                <w:szCs w:val="20"/>
              </w:rPr>
            </w:pPr>
          </w:p>
          <w:p w:rsidR="00563D5F" w:rsidRPr="00563D5F" w:rsidRDefault="00563D5F" w:rsidP="00563D5F">
            <w:pPr>
              <w:ind w:left="176"/>
              <w:jc w:val="left"/>
              <w:rPr>
                <w:sz w:val="20"/>
                <w:szCs w:val="20"/>
                <w:lang w:eastAsia="de-CH"/>
              </w:rPr>
            </w:pPr>
            <w:r w:rsidRPr="00563D5F">
              <w:rPr>
                <w:sz w:val="20"/>
                <w:szCs w:val="20"/>
                <w:lang w:eastAsia="de-CH"/>
              </w:rPr>
              <w:t>…………………………………………………….</w:t>
            </w:r>
          </w:p>
          <w:p w:rsidR="00563D5F" w:rsidRPr="00563D5F" w:rsidRDefault="00563D5F" w:rsidP="00563D5F">
            <w:pPr>
              <w:ind w:left="176"/>
              <w:jc w:val="left"/>
              <w:rPr>
                <w:sz w:val="20"/>
                <w:szCs w:val="20"/>
                <w:lang w:eastAsia="de-CH"/>
              </w:rPr>
            </w:pPr>
            <w:r w:rsidRPr="00563D5F">
              <w:rPr>
                <w:sz w:val="20"/>
                <w:szCs w:val="20"/>
                <w:highlight w:val="lightGray"/>
                <w:lang w:eastAsia="de-CH"/>
              </w:rPr>
              <w:fldChar w:fldCharType="begin">
                <w:ffData>
                  <w:name w:val="Text7"/>
                  <w:enabled/>
                  <w:calcOnExit w:val="0"/>
                  <w:textInput/>
                </w:ffData>
              </w:fldChar>
            </w:r>
            <w:r w:rsidRPr="00563D5F">
              <w:rPr>
                <w:sz w:val="20"/>
                <w:szCs w:val="20"/>
                <w:highlight w:val="lightGray"/>
                <w:lang w:eastAsia="de-CH"/>
              </w:rPr>
              <w:instrText xml:space="preserve"> FORMTEXT </w:instrText>
            </w:r>
            <w:r w:rsidRPr="00563D5F">
              <w:rPr>
                <w:sz w:val="20"/>
                <w:szCs w:val="20"/>
                <w:highlight w:val="lightGray"/>
                <w:lang w:eastAsia="de-CH"/>
              </w:rPr>
            </w:r>
            <w:r w:rsidRPr="00563D5F">
              <w:rPr>
                <w:sz w:val="20"/>
                <w:szCs w:val="20"/>
                <w:highlight w:val="lightGray"/>
                <w:lang w:eastAsia="de-CH"/>
              </w:rPr>
              <w:fldChar w:fldCharType="separate"/>
            </w:r>
            <w:r w:rsidRPr="00563D5F">
              <w:rPr>
                <w:noProof/>
                <w:sz w:val="20"/>
                <w:szCs w:val="20"/>
                <w:highlight w:val="lightGray"/>
                <w:lang w:eastAsia="de-CH"/>
              </w:rPr>
              <w:t>Vorname</w:t>
            </w:r>
            <w:r w:rsidRPr="00563D5F">
              <w:rPr>
                <w:sz w:val="20"/>
                <w:szCs w:val="20"/>
                <w:highlight w:val="lightGray"/>
                <w:lang w:eastAsia="de-CH"/>
              </w:rPr>
              <w:fldChar w:fldCharType="end"/>
            </w:r>
            <w:r w:rsidRPr="00563D5F">
              <w:rPr>
                <w:sz w:val="20"/>
                <w:szCs w:val="20"/>
                <w:lang w:eastAsia="de-CH"/>
              </w:rPr>
              <w:t xml:space="preserve"> </w:t>
            </w:r>
            <w:r w:rsidRPr="00563D5F">
              <w:rPr>
                <w:sz w:val="20"/>
                <w:szCs w:val="20"/>
                <w:highlight w:val="lightGray"/>
                <w:lang w:eastAsia="de-CH"/>
              </w:rPr>
              <w:fldChar w:fldCharType="begin">
                <w:ffData>
                  <w:name w:val="Text7"/>
                  <w:enabled/>
                  <w:calcOnExit w:val="0"/>
                  <w:textInput/>
                </w:ffData>
              </w:fldChar>
            </w:r>
            <w:r w:rsidRPr="00563D5F">
              <w:rPr>
                <w:sz w:val="20"/>
                <w:szCs w:val="20"/>
                <w:highlight w:val="lightGray"/>
                <w:lang w:eastAsia="de-CH"/>
              </w:rPr>
              <w:instrText xml:space="preserve"> FORMTEXT </w:instrText>
            </w:r>
            <w:r w:rsidRPr="00563D5F">
              <w:rPr>
                <w:sz w:val="20"/>
                <w:szCs w:val="20"/>
                <w:highlight w:val="lightGray"/>
                <w:lang w:eastAsia="de-CH"/>
              </w:rPr>
            </w:r>
            <w:r w:rsidRPr="00563D5F">
              <w:rPr>
                <w:sz w:val="20"/>
                <w:szCs w:val="20"/>
                <w:highlight w:val="lightGray"/>
                <w:lang w:eastAsia="de-CH"/>
              </w:rPr>
              <w:fldChar w:fldCharType="separate"/>
            </w:r>
            <w:r w:rsidRPr="00563D5F">
              <w:rPr>
                <w:noProof/>
                <w:sz w:val="20"/>
                <w:szCs w:val="20"/>
                <w:highlight w:val="lightGray"/>
                <w:lang w:eastAsia="de-CH"/>
              </w:rPr>
              <w:t>Nachname</w:t>
            </w:r>
            <w:r w:rsidRPr="00563D5F">
              <w:rPr>
                <w:sz w:val="20"/>
                <w:szCs w:val="20"/>
                <w:highlight w:val="lightGray"/>
                <w:lang w:eastAsia="de-CH"/>
              </w:rPr>
              <w:fldChar w:fldCharType="end"/>
            </w:r>
            <w:r w:rsidRPr="00563D5F">
              <w:rPr>
                <w:sz w:val="20"/>
                <w:szCs w:val="20"/>
                <w:lang w:eastAsia="de-CH"/>
              </w:rPr>
              <w:t xml:space="preserve"> </w:t>
            </w:r>
          </w:p>
          <w:p w:rsidR="004418BD" w:rsidRPr="0062519C" w:rsidRDefault="00563D5F" w:rsidP="00563D5F">
            <w:pPr>
              <w:ind w:left="176"/>
              <w:jc w:val="left"/>
              <w:rPr>
                <w:sz w:val="20"/>
                <w:szCs w:val="20"/>
              </w:rPr>
            </w:pPr>
            <w:r w:rsidRPr="00563D5F">
              <w:rPr>
                <w:sz w:val="20"/>
                <w:szCs w:val="20"/>
                <w:highlight w:val="lightGray"/>
                <w:lang w:eastAsia="de-CH"/>
              </w:rPr>
              <w:fldChar w:fldCharType="begin">
                <w:ffData>
                  <w:name w:val="Text7"/>
                  <w:enabled/>
                  <w:calcOnExit w:val="0"/>
                  <w:textInput/>
                </w:ffData>
              </w:fldChar>
            </w:r>
            <w:r w:rsidRPr="00563D5F">
              <w:rPr>
                <w:sz w:val="20"/>
                <w:szCs w:val="20"/>
                <w:highlight w:val="lightGray"/>
                <w:lang w:eastAsia="de-CH"/>
              </w:rPr>
              <w:instrText xml:space="preserve"> FORMTEXT </w:instrText>
            </w:r>
            <w:r w:rsidRPr="00563D5F">
              <w:rPr>
                <w:sz w:val="20"/>
                <w:szCs w:val="20"/>
                <w:highlight w:val="lightGray"/>
                <w:lang w:eastAsia="de-CH"/>
              </w:rPr>
            </w:r>
            <w:r w:rsidRPr="00563D5F">
              <w:rPr>
                <w:sz w:val="20"/>
                <w:szCs w:val="20"/>
                <w:highlight w:val="lightGray"/>
                <w:lang w:eastAsia="de-CH"/>
              </w:rPr>
              <w:fldChar w:fldCharType="separate"/>
            </w:r>
            <w:r w:rsidRPr="00563D5F">
              <w:rPr>
                <w:noProof/>
                <w:sz w:val="20"/>
                <w:szCs w:val="20"/>
                <w:highlight w:val="lightGray"/>
                <w:lang w:eastAsia="de-CH"/>
              </w:rPr>
              <w:t>Funktion</w:t>
            </w:r>
            <w:r w:rsidRPr="00563D5F">
              <w:rPr>
                <w:sz w:val="20"/>
                <w:szCs w:val="20"/>
                <w:highlight w:val="lightGray"/>
                <w:lang w:eastAsia="de-CH"/>
              </w:rPr>
              <w:fldChar w:fldCharType="end"/>
            </w:r>
          </w:p>
        </w:tc>
      </w:tr>
    </w:tbl>
    <w:p w:rsidR="00F55AC2" w:rsidRPr="00336219" w:rsidRDefault="00F55AC2" w:rsidP="009655A1">
      <w:pPr>
        <w:rPr>
          <w:sz w:val="20"/>
          <w:szCs w:val="20"/>
          <w:lang w:val="de-DE" w:eastAsia="de-CH"/>
        </w:rPr>
      </w:pPr>
    </w:p>
    <w:sectPr w:rsidR="00F55AC2" w:rsidRPr="00336219" w:rsidSect="008F6F5A">
      <w:headerReference w:type="even" r:id="rId10"/>
      <w:headerReference w:type="default" r:id="rId11"/>
      <w:footerReference w:type="even" r:id="rId12"/>
      <w:footerReference w:type="default" r:id="rId13"/>
      <w:headerReference w:type="first" r:id="rId14"/>
      <w:footerReference w:type="first" r:id="rId15"/>
      <w:pgSz w:w="11906" w:h="16838" w:code="9"/>
      <w:pgMar w:top="709" w:right="1134" w:bottom="284" w:left="1418" w:header="709" w:footer="47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8A8" w:rsidRDefault="008138A8">
      <w:pPr>
        <w:spacing w:line="240" w:lineRule="auto"/>
      </w:pPr>
      <w:r>
        <w:separator/>
      </w:r>
    </w:p>
  </w:endnote>
  <w:endnote w:type="continuationSeparator" w:id="0">
    <w:p w:rsidR="008138A8" w:rsidRDefault="008138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utiger">
    <w:altName w:val="Agency FB"/>
    <w:charset w:val="00"/>
    <w:family w:val="auto"/>
    <w:pitch w:val="variable"/>
    <w:sig w:usb0="00000003" w:usb1="0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D4A" w:rsidRDefault="00254D4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254912"/>
      <w:docPartObj>
        <w:docPartGallery w:val="Page Numbers (Bottom of Page)"/>
        <w:docPartUnique/>
      </w:docPartObj>
    </w:sdtPr>
    <w:sdtEndPr/>
    <w:sdtContent>
      <w:p w:rsidR="00254D4A" w:rsidRDefault="00254D4A">
        <w:pPr>
          <w:pStyle w:val="Fuzeile"/>
          <w:jc w:val="right"/>
        </w:pPr>
        <w:r>
          <w:fldChar w:fldCharType="begin"/>
        </w:r>
        <w:r>
          <w:instrText>PAGE   \* MERGEFORMAT</w:instrText>
        </w:r>
        <w:r>
          <w:fldChar w:fldCharType="separate"/>
        </w:r>
        <w:r w:rsidR="00505557" w:rsidRPr="00505557">
          <w:rPr>
            <w:noProof/>
            <w:lang w:val="de-DE"/>
          </w:rPr>
          <w:t>10</w:t>
        </w:r>
        <w:r>
          <w:fldChar w:fldCharType="end"/>
        </w:r>
      </w:p>
    </w:sdtContent>
  </w:sdt>
  <w:p w:rsidR="00254D4A" w:rsidRDefault="00254D4A">
    <w:pPr>
      <w:pStyle w:val="Fuzeil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D4A" w:rsidRDefault="00254D4A">
    <w:pPr>
      <w:ind w:left="-851"/>
      <w:rPr>
        <w:sz w:val="12"/>
      </w:rPr>
    </w:pPr>
  </w:p>
  <w:p w:rsidR="00254D4A" w:rsidRDefault="00254D4A">
    <w:pPr>
      <w:tabs>
        <w:tab w:val="left" w:pos="5103"/>
      </w:tabs>
      <w:spacing w:line="240" w:lineRule="auto"/>
      <w:ind w:left="-1134" w:right="-851"/>
      <w:jc w:val="center"/>
    </w:pPr>
  </w:p>
  <w:p w:rsidR="00254D4A" w:rsidRDefault="00254D4A">
    <w:pPr>
      <w:tabs>
        <w:tab w:val="left" w:pos="5103"/>
      </w:tabs>
      <w:spacing w:line="240" w:lineRule="auto"/>
      <w:ind w:left="-1134" w:right="-85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8A8" w:rsidRDefault="008138A8">
      <w:pPr>
        <w:spacing w:line="240" w:lineRule="auto"/>
      </w:pPr>
      <w:r>
        <w:rPr>
          <w:color w:val="000000"/>
        </w:rPr>
        <w:separator/>
      </w:r>
    </w:p>
  </w:footnote>
  <w:footnote w:type="continuationSeparator" w:id="0">
    <w:p w:rsidR="008138A8" w:rsidRDefault="008138A8">
      <w:pPr>
        <w:spacing w:line="240" w:lineRule="auto"/>
      </w:pPr>
      <w:r>
        <w:continuationSeparator/>
      </w:r>
    </w:p>
  </w:footnote>
  <w:footnote w:id="1">
    <w:p w:rsidR="00254D4A" w:rsidRDefault="00254D4A" w:rsidP="0010241E">
      <w:pPr>
        <w:pStyle w:val="ZISGStandard"/>
      </w:pPr>
      <w:r>
        <w:rPr>
          <w:rStyle w:val="Funotenzeichen"/>
        </w:rPr>
        <w:footnoteRef/>
      </w:r>
      <w:r>
        <w:t xml:space="preserve"> Konkret im Auftrag des Bildungs- und Kulturdepartements (BKD) und des Gesundheits- und Sozialdepartements (GSD) des Kantons Luzern.</w:t>
      </w:r>
    </w:p>
  </w:footnote>
  <w:footnote w:id="2">
    <w:p w:rsidR="00254D4A" w:rsidRPr="005B40A2" w:rsidRDefault="00254D4A">
      <w:pPr>
        <w:pStyle w:val="Funotentext"/>
        <w:rPr>
          <w:sz w:val="16"/>
          <w:szCs w:val="16"/>
        </w:rPr>
      </w:pPr>
      <w:r w:rsidRPr="005B40A2">
        <w:rPr>
          <w:rStyle w:val="Funotenzeichen"/>
        </w:rPr>
        <w:footnoteRef/>
      </w:r>
      <w:r>
        <w:rPr>
          <w:sz w:val="16"/>
          <w:szCs w:val="16"/>
        </w:rPr>
        <w:t xml:space="preserve"> Im Rahmen des Leistungsvertrages mit dem GSD werden auch Informations- und Beratungsleistungen für andere Zielgruppen (beispielweise Fachpersonen, Vereine, Opfer von rassistischer Diskriminierung, etc.) angeboten. Für eine klarere Abgrenzung und bessere Verständlichkeit begrenzen sich die Ausführungen in dieser Vereinbarung auf die unter Abschnitt 3.2definierte Zielgruppe.</w:t>
      </w:r>
    </w:p>
  </w:footnote>
  <w:footnote w:id="3">
    <w:p w:rsidR="00254D4A" w:rsidRPr="00472CDC" w:rsidRDefault="00254D4A" w:rsidP="00F007D1">
      <w:pPr>
        <w:pStyle w:val="Funotentext"/>
        <w:rPr>
          <w:sz w:val="16"/>
          <w:szCs w:val="16"/>
        </w:rPr>
      </w:pPr>
      <w:r>
        <w:rPr>
          <w:rStyle w:val="Funotenzeichen"/>
        </w:rPr>
        <w:footnoteRef/>
      </w:r>
      <w:r>
        <w:t xml:space="preserve"> </w:t>
      </w:r>
      <w:r w:rsidRPr="00DB054D">
        <w:rPr>
          <w:sz w:val="16"/>
          <w:szCs w:val="16"/>
        </w:rPr>
        <w:t>Die Frist von 10 Jahren gilt so lange, bis neue gesetzliche Grundlagen in Kraft treten. Danach gilt automatisch die neue Frist.</w:t>
      </w:r>
    </w:p>
  </w:footnote>
  <w:footnote w:id="4">
    <w:p w:rsidR="00254D4A" w:rsidRPr="009416C4" w:rsidRDefault="00254D4A" w:rsidP="0026666C">
      <w:pPr>
        <w:pStyle w:val="Funotentext"/>
        <w:rPr>
          <w:sz w:val="16"/>
          <w:szCs w:val="18"/>
        </w:rPr>
      </w:pPr>
      <w:r>
        <w:rPr>
          <w:rStyle w:val="Funotenzeichen"/>
        </w:rPr>
        <w:footnoteRef/>
      </w:r>
      <w:r>
        <w:t xml:space="preserve"> </w:t>
      </w:r>
      <w:r w:rsidRPr="009416C4">
        <w:rPr>
          <w:sz w:val="18"/>
          <w:szCs w:val="18"/>
        </w:rPr>
        <w:t>Eine Konsultation ist eine einzelne Beratungseinheit</w:t>
      </w:r>
      <w:r>
        <w:rPr>
          <w:sz w:val="18"/>
          <w:szCs w:val="18"/>
        </w:rPr>
        <w:t xml:space="preserve"> bzw. ein einzelnes Beratungsgespräch inklusiv Vor- und Nachbearbeitungszeit</w:t>
      </w:r>
      <w:r w:rsidRPr="009416C4">
        <w:rPr>
          <w:sz w:val="18"/>
          <w:szCs w:val="18"/>
        </w:rPr>
        <w:t xml:space="preserve">. </w:t>
      </w:r>
      <w:r>
        <w:rPr>
          <w:sz w:val="18"/>
          <w:szCs w:val="18"/>
        </w:rPr>
        <w:t xml:space="preserve">Eine Beratung </w:t>
      </w:r>
      <w:r w:rsidRPr="009416C4">
        <w:rPr>
          <w:sz w:val="18"/>
          <w:szCs w:val="18"/>
        </w:rPr>
        <w:t xml:space="preserve">kann </w:t>
      </w:r>
      <w:r>
        <w:rPr>
          <w:sz w:val="18"/>
          <w:szCs w:val="18"/>
        </w:rPr>
        <w:t xml:space="preserve">eine oder </w:t>
      </w:r>
      <w:r w:rsidRPr="009416C4">
        <w:rPr>
          <w:sz w:val="18"/>
          <w:szCs w:val="18"/>
        </w:rPr>
        <w:t xml:space="preserve">mehreren Konsultationen </w:t>
      </w:r>
      <w:r>
        <w:rPr>
          <w:sz w:val="18"/>
          <w:szCs w:val="18"/>
        </w:rPr>
        <w:t>beinhalten</w:t>
      </w:r>
      <w:r w:rsidRPr="009416C4">
        <w:rPr>
          <w:sz w:val="18"/>
          <w:szCs w:val="18"/>
        </w:rPr>
        <w:t>.</w:t>
      </w:r>
      <w:r>
        <w:rPr>
          <w:sz w:val="18"/>
          <w:szCs w:val="18"/>
        </w:rPr>
        <w:t xml:space="preserve"> Auf einen einzelnen Klienten/eine einzelne Klientin können mehrere Beratungen entfallen (z.B. eine Beratung im Rahmen der Grundleistung und 1 Beratung im Rahmen des Angebots PSH). Für jeden Klienten/jede Klientin wird ein Dossier eröffnet. Es ergibt sich folgende Hierarchie: Klient/Klientin (Dossier) &gt; Beratung &gt; Konsultation</w:t>
      </w:r>
    </w:p>
  </w:footnote>
  <w:footnote w:id="5">
    <w:p w:rsidR="00254D4A" w:rsidRPr="0075207C" w:rsidRDefault="00254D4A" w:rsidP="000C03DF">
      <w:pPr>
        <w:pStyle w:val="Funotentext"/>
        <w:rPr>
          <w:sz w:val="18"/>
          <w:szCs w:val="18"/>
        </w:rPr>
      </w:pPr>
      <w:r>
        <w:rPr>
          <w:rStyle w:val="Funotenzeichen"/>
        </w:rPr>
        <w:footnoteRef/>
      </w:r>
      <w:r>
        <w:t xml:space="preserve"> </w:t>
      </w:r>
      <w:r w:rsidRPr="003730AC">
        <w:rPr>
          <w:sz w:val="18"/>
          <w:szCs w:val="18"/>
        </w:rPr>
        <w:t xml:space="preserve">Es besteht grundsätzlich die Möglichkeit, dass in Ausnahmefällen bereits die 1. Konsultation über die PSH und damit die Vertragsgemeinde abgerechnet </w:t>
      </w:r>
      <w:r>
        <w:rPr>
          <w:sz w:val="18"/>
          <w:szCs w:val="18"/>
        </w:rPr>
        <w:t>wird</w:t>
      </w:r>
      <w:r w:rsidRPr="003730AC">
        <w:rPr>
          <w:sz w:val="18"/>
          <w:szCs w:val="18"/>
        </w:rPr>
        <w:t>. Dies beispielsweise dann, wenn ein kommunaler Sozialdienst</w:t>
      </w:r>
      <w:r>
        <w:rPr>
          <w:sz w:val="18"/>
          <w:szCs w:val="18"/>
        </w:rPr>
        <w:t xml:space="preserve"> einer </w:t>
      </w:r>
      <w:r w:rsidRPr="0075207C">
        <w:rPr>
          <w:sz w:val="18"/>
          <w:szCs w:val="18"/>
        </w:rPr>
        <w:t>Vertragsgemeinde der FABIA einen klar definierten Auftrag erteilt und vor dem ersten Beratungsgespräch mit dem Klienten/der Klientin eine ausführliche Fallübergabe zwischen den Mitarbeitenden des kommunalen Sozialdienstes und der Beratenden der FABIA stattgefunden hat.</w:t>
      </w:r>
    </w:p>
  </w:footnote>
  <w:footnote w:id="6">
    <w:p w:rsidR="00254D4A" w:rsidRPr="00D11920" w:rsidRDefault="00254D4A" w:rsidP="00D11920">
      <w:pPr>
        <w:pStyle w:val="Funotentext"/>
        <w:rPr>
          <w:sz w:val="18"/>
          <w:szCs w:val="18"/>
        </w:rPr>
      </w:pPr>
      <w:r w:rsidRPr="0075207C">
        <w:rPr>
          <w:rStyle w:val="Funotenzeichen"/>
          <w:sz w:val="18"/>
          <w:szCs w:val="18"/>
        </w:rPr>
        <w:footnoteRef/>
      </w:r>
      <w:r w:rsidRPr="0075207C">
        <w:rPr>
          <w:sz w:val="18"/>
          <w:szCs w:val="18"/>
        </w:rPr>
        <w:t xml:space="preserve"> Die durchschnittliche Bearbeitungszeit von 3.5 Stunden pro Konsultation umfasst die effektive Beratungszeit in Anwesenheit des Klienten/der Klientin sowie die von den Beratenden aufgewendete Vor- und Nachbearbeitungszeit. Der Pauschaltarif deckt die Vollkosten </w:t>
      </w:r>
      <w:r>
        <w:rPr>
          <w:sz w:val="18"/>
          <w:szCs w:val="18"/>
        </w:rPr>
        <w:t>pro Konsultation. Er</w:t>
      </w:r>
      <w:r w:rsidRPr="0075207C">
        <w:rPr>
          <w:sz w:val="18"/>
          <w:szCs w:val="18"/>
        </w:rPr>
        <w:t xml:space="preserve"> beinhaltet entsprechend den Aufwand entstehend aus Bearbeitungszeit sowie Anteile </w:t>
      </w:r>
      <w:r>
        <w:rPr>
          <w:sz w:val="18"/>
          <w:szCs w:val="18"/>
        </w:rPr>
        <w:t>am Aufwand entstehend aus</w:t>
      </w:r>
      <w:r w:rsidRPr="0075207C">
        <w:rPr>
          <w:sz w:val="18"/>
          <w:szCs w:val="18"/>
        </w:rPr>
        <w:t xml:space="preserve"> Supervision, Intervision, Fallbesprechungen, Ferien, Weiterbildung der Beratenden, die Kosten für die beanspruchte Infrastruktur und den übrigen Sachaufwand. </w:t>
      </w:r>
    </w:p>
  </w:footnote>
  <w:footnote w:id="7">
    <w:p w:rsidR="00254D4A" w:rsidRPr="00D11920" w:rsidRDefault="00254D4A" w:rsidP="008378C9">
      <w:pPr>
        <w:pStyle w:val="Funotentext"/>
        <w:rPr>
          <w:sz w:val="18"/>
          <w:szCs w:val="18"/>
        </w:rPr>
      </w:pPr>
      <w:r>
        <w:rPr>
          <w:rStyle w:val="Funotenzeichen"/>
        </w:rPr>
        <w:footnoteRef/>
      </w:r>
      <w:r>
        <w:t xml:space="preserve"> </w:t>
      </w:r>
      <w:r w:rsidRPr="00D11920">
        <w:rPr>
          <w:sz w:val="18"/>
          <w:szCs w:val="18"/>
        </w:rPr>
        <w:t>Wenn immer möglich, greift die FABIA bei anderssprachigen Klienten/Klientinnen auf die sprachlichen Ressourcen der Beratenden zurück. Ist dies nicht möglich und wird für ein Beratungsgespräch eine externe Übersetzungsdienstleistung benötigt, arbeitet die FABIA mit interkulturell Dolmetschenden (IKD) des Dolmetschdienstes Zentralschweiz der Caritas zusammen</w:t>
      </w:r>
      <w:r w:rsidRPr="005A035F">
        <w:rPr>
          <w:sz w:val="18"/>
          <w:szCs w:val="18"/>
        </w:rPr>
        <w:t>.</w:t>
      </w:r>
    </w:p>
  </w:footnote>
  <w:footnote w:id="8">
    <w:p w:rsidR="00254D4A" w:rsidRPr="002A785F" w:rsidRDefault="00254D4A" w:rsidP="002A785F">
      <w:pPr>
        <w:pStyle w:val="Funotentext"/>
        <w:rPr>
          <w:sz w:val="18"/>
          <w:szCs w:val="18"/>
        </w:rPr>
      </w:pPr>
      <w:r>
        <w:rPr>
          <w:rStyle w:val="Funotenzeichen"/>
        </w:rPr>
        <w:footnoteRef/>
      </w:r>
      <w:r>
        <w:t xml:space="preserve"> </w:t>
      </w:r>
      <w:r w:rsidRPr="002A785F">
        <w:rPr>
          <w:sz w:val="18"/>
          <w:szCs w:val="18"/>
        </w:rPr>
        <w:t>Anzahl Konsultationen wird für die Rechnungss</w:t>
      </w:r>
      <w:r>
        <w:rPr>
          <w:sz w:val="18"/>
          <w:szCs w:val="18"/>
        </w:rPr>
        <w:t>tellung verwendet (vgl. 4.1.)</w:t>
      </w:r>
    </w:p>
  </w:footnote>
  <w:footnote w:id="9">
    <w:p w:rsidR="00254D4A" w:rsidRDefault="00254D4A" w:rsidP="002555E4">
      <w:pPr>
        <w:pStyle w:val="Funotentext"/>
      </w:pPr>
      <w:r>
        <w:rPr>
          <w:rStyle w:val="Funotenzeichen"/>
        </w:rPr>
        <w:footnoteRef/>
      </w:r>
      <w:r>
        <w:t xml:space="preserve"> </w:t>
      </w:r>
      <w:r w:rsidRPr="00861336">
        <w:rPr>
          <w:sz w:val="18"/>
          <w:szCs w:val="18"/>
        </w:rPr>
        <w:t>Der Leistungsvertrag mit dem GSD wird für die Jahre 2018 bis 2022 neu verhandelt.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D4A" w:rsidRDefault="00254D4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D4A" w:rsidRDefault="00254D4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D4A" w:rsidRDefault="00254D4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5FB"/>
    <w:multiLevelType w:val="hybridMultilevel"/>
    <w:tmpl w:val="456EE0AE"/>
    <w:lvl w:ilvl="0" w:tplc="4D0057C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D7F7B8D"/>
    <w:multiLevelType w:val="hybridMultilevel"/>
    <w:tmpl w:val="5B345BB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E2B4283"/>
    <w:multiLevelType w:val="hybridMultilevel"/>
    <w:tmpl w:val="9C30844A"/>
    <w:lvl w:ilvl="0" w:tplc="4D0057C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6DF1817"/>
    <w:multiLevelType w:val="hybridMultilevel"/>
    <w:tmpl w:val="7AF6C4CC"/>
    <w:lvl w:ilvl="0" w:tplc="4D0057C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17CD51D1"/>
    <w:multiLevelType w:val="hybridMultilevel"/>
    <w:tmpl w:val="2494CB38"/>
    <w:lvl w:ilvl="0" w:tplc="4D0057C6">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24FA4E57"/>
    <w:multiLevelType w:val="hybridMultilevel"/>
    <w:tmpl w:val="6F7ECED2"/>
    <w:lvl w:ilvl="0" w:tplc="4D0057C6">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26F657F9"/>
    <w:multiLevelType w:val="hybridMultilevel"/>
    <w:tmpl w:val="743CB17E"/>
    <w:lvl w:ilvl="0" w:tplc="4D0057C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27400215"/>
    <w:multiLevelType w:val="hybridMultilevel"/>
    <w:tmpl w:val="A6C68A34"/>
    <w:lvl w:ilvl="0" w:tplc="4D0057C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280C045B"/>
    <w:multiLevelType w:val="hybridMultilevel"/>
    <w:tmpl w:val="E6C84220"/>
    <w:lvl w:ilvl="0" w:tplc="4D0057C6">
      <w:numFmt w:val="bullet"/>
      <w:lvlText w:val="-"/>
      <w:lvlJc w:val="left"/>
      <w:pPr>
        <w:ind w:left="216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2EDA2AF9"/>
    <w:multiLevelType w:val="hybridMultilevel"/>
    <w:tmpl w:val="B8460ACC"/>
    <w:lvl w:ilvl="0" w:tplc="4D0057C6">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30DD466B"/>
    <w:multiLevelType w:val="hybridMultilevel"/>
    <w:tmpl w:val="6DB2E86A"/>
    <w:lvl w:ilvl="0" w:tplc="4D0057C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32872610"/>
    <w:multiLevelType w:val="hybridMultilevel"/>
    <w:tmpl w:val="C9101AC6"/>
    <w:lvl w:ilvl="0" w:tplc="4D0057C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3C717340"/>
    <w:multiLevelType w:val="hybridMultilevel"/>
    <w:tmpl w:val="414EBA4E"/>
    <w:lvl w:ilvl="0" w:tplc="D27C69C6">
      <w:numFmt w:val="bullet"/>
      <w:lvlText w:val="-"/>
      <w:lvlJc w:val="left"/>
      <w:pPr>
        <w:ind w:left="360" w:hanging="360"/>
      </w:pPr>
      <w:rPr>
        <w:rFonts w:ascii="Arial" w:eastAsia="Calibr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nsid w:val="3DC31714"/>
    <w:multiLevelType w:val="hybridMultilevel"/>
    <w:tmpl w:val="2A28AF1C"/>
    <w:lvl w:ilvl="0" w:tplc="4D0057C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3FB704A5"/>
    <w:multiLevelType w:val="hybridMultilevel"/>
    <w:tmpl w:val="9B1C25DC"/>
    <w:lvl w:ilvl="0" w:tplc="4D0057C6">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42101E97"/>
    <w:multiLevelType w:val="hybridMultilevel"/>
    <w:tmpl w:val="59241128"/>
    <w:lvl w:ilvl="0" w:tplc="4D0057C6">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42A15F9F"/>
    <w:multiLevelType w:val="hybridMultilevel"/>
    <w:tmpl w:val="ED7A2A4C"/>
    <w:lvl w:ilvl="0" w:tplc="4D0057C6">
      <w:numFmt w:val="bullet"/>
      <w:lvlText w:val="-"/>
      <w:lvlJc w:val="left"/>
      <w:pPr>
        <w:ind w:left="928" w:hanging="360"/>
      </w:pPr>
      <w:rPr>
        <w:rFonts w:ascii="Arial" w:eastAsia="Calibri" w:hAnsi="Arial" w:cs="Arial" w:hint="default"/>
      </w:rPr>
    </w:lvl>
    <w:lvl w:ilvl="1" w:tplc="08070003">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7">
    <w:nsid w:val="47E5567D"/>
    <w:multiLevelType w:val="hybridMultilevel"/>
    <w:tmpl w:val="BAF03606"/>
    <w:lvl w:ilvl="0" w:tplc="4D0057C6">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493F3A97"/>
    <w:multiLevelType w:val="hybridMultilevel"/>
    <w:tmpl w:val="06C64352"/>
    <w:lvl w:ilvl="0" w:tplc="234A24EE">
      <w:numFmt w:val="bullet"/>
      <w:lvlText w:val="-"/>
      <w:lvlJc w:val="left"/>
      <w:pPr>
        <w:ind w:left="720" w:hanging="360"/>
      </w:pPr>
      <w:rPr>
        <w:rFonts w:ascii="Arial" w:eastAsiaTheme="minorHAnsi" w:hAnsi="Arial" w:cs="Arial" w:hint="default"/>
      </w:rPr>
    </w:lvl>
    <w:lvl w:ilvl="1" w:tplc="234A24EE">
      <w:numFmt w:val="bullet"/>
      <w:lvlText w:val="-"/>
      <w:lvlJc w:val="left"/>
      <w:pPr>
        <w:ind w:left="1440" w:hanging="360"/>
      </w:pPr>
      <w:rPr>
        <w:rFonts w:ascii="Arial" w:eastAsiaTheme="minorHAnsi"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4C8832DD"/>
    <w:multiLevelType w:val="hybridMultilevel"/>
    <w:tmpl w:val="2696BFF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4F6F1CC9"/>
    <w:multiLevelType w:val="hybridMultilevel"/>
    <w:tmpl w:val="F73C3FA6"/>
    <w:lvl w:ilvl="0" w:tplc="08070001">
      <w:start w:val="1"/>
      <w:numFmt w:val="bullet"/>
      <w:lvlText w:val=""/>
      <w:lvlJc w:val="left"/>
      <w:pPr>
        <w:ind w:left="743" w:hanging="360"/>
      </w:pPr>
      <w:rPr>
        <w:rFonts w:ascii="Symbol" w:hAnsi="Symbol" w:hint="default"/>
      </w:rPr>
    </w:lvl>
    <w:lvl w:ilvl="1" w:tplc="08070003" w:tentative="1">
      <w:start w:val="1"/>
      <w:numFmt w:val="bullet"/>
      <w:lvlText w:val="o"/>
      <w:lvlJc w:val="left"/>
      <w:pPr>
        <w:ind w:left="1463" w:hanging="360"/>
      </w:pPr>
      <w:rPr>
        <w:rFonts w:ascii="Courier New" w:hAnsi="Courier New" w:cs="Courier New" w:hint="default"/>
      </w:rPr>
    </w:lvl>
    <w:lvl w:ilvl="2" w:tplc="08070005" w:tentative="1">
      <w:start w:val="1"/>
      <w:numFmt w:val="bullet"/>
      <w:lvlText w:val=""/>
      <w:lvlJc w:val="left"/>
      <w:pPr>
        <w:ind w:left="2183" w:hanging="360"/>
      </w:pPr>
      <w:rPr>
        <w:rFonts w:ascii="Wingdings" w:hAnsi="Wingdings" w:hint="default"/>
      </w:rPr>
    </w:lvl>
    <w:lvl w:ilvl="3" w:tplc="08070001" w:tentative="1">
      <w:start w:val="1"/>
      <w:numFmt w:val="bullet"/>
      <w:lvlText w:val=""/>
      <w:lvlJc w:val="left"/>
      <w:pPr>
        <w:ind w:left="2903" w:hanging="360"/>
      </w:pPr>
      <w:rPr>
        <w:rFonts w:ascii="Symbol" w:hAnsi="Symbol" w:hint="default"/>
      </w:rPr>
    </w:lvl>
    <w:lvl w:ilvl="4" w:tplc="08070003" w:tentative="1">
      <w:start w:val="1"/>
      <w:numFmt w:val="bullet"/>
      <w:lvlText w:val="o"/>
      <w:lvlJc w:val="left"/>
      <w:pPr>
        <w:ind w:left="3623" w:hanging="360"/>
      </w:pPr>
      <w:rPr>
        <w:rFonts w:ascii="Courier New" w:hAnsi="Courier New" w:cs="Courier New" w:hint="default"/>
      </w:rPr>
    </w:lvl>
    <w:lvl w:ilvl="5" w:tplc="08070005" w:tentative="1">
      <w:start w:val="1"/>
      <w:numFmt w:val="bullet"/>
      <w:lvlText w:val=""/>
      <w:lvlJc w:val="left"/>
      <w:pPr>
        <w:ind w:left="4343" w:hanging="360"/>
      </w:pPr>
      <w:rPr>
        <w:rFonts w:ascii="Wingdings" w:hAnsi="Wingdings" w:hint="default"/>
      </w:rPr>
    </w:lvl>
    <w:lvl w:ilvl="6" w:tplc="08070001" w:tentative="1">
      <w:start w:val="1"/>
      <w:numFmt w:val="bullet"/>
      <w:lvlText w:val=""/>
      <w:lvlJc w:val="left"/>
      <w:pPr>
        <w:ind w:left="5063" w:hanging="360"/>
      </w:pPr>
      <w:rPr>
        <w:rFonts w:ascii="Symbol" w:hAnsi="Symbol" w:hint="default"/>
      </w:rPr>
    </w:lvl>
    <w:lvl w:ilvl="7" w:tplc="08070003" w:tentative="1">
      <w:start w:val="1"/>
      <w:numFmt w:val="bullet"/>
      <w:lvlText w:val="o"/>
      <w:lvlJc w:val="left"/>
      <w:pPr>
        <w:ind w:left="5783" w:hanging="360"/>
      </w:pPr>
      <w:rPr>
        <w:rFonts w:ascii="Courier New" w:hAnsi="Courier New" w:cs="Courier New" w:hint="default"/>
      </w:rPr>
    </w:lvl>
    <w:lvl w:ilvl="8" w:tplc="08070005" w:tentative="1">
      <w:start w:val="1"/>
      <w:numFmt w:val="bullet"/>
      <w:lvlText w:val=""/>
      <w:lvlJc w:val="left"/>
      <w:pPr>
        <w:ind w:left="6503" w:hanging="360"/>
      </w:pPr>
      <w:rPr>
        <w:rFonts w:ascii="Wingdings" w:hAnsi="Wingdings" w:hint="default"/>
      </w:rPr>
    </w:lvl>
  </w:abstractNum>
  <w:abstractNum w:abstractNumId="21">
    <w:nsid w:val="50603612"/>
    <w:multiLevelType w:val="hybridMultilevel"/>
    <w:tmpl w:val="40D45EB0"/>
    <w:lvl w:ilvl="0" w:tplc="4D0057C6">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567F133E"/>
    <w:multiLevelType w:val="hybridMultilevel"/>
    <w:tmpl w:val="C96A9A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57355F5B"/>
    <w:multiLevelType w:val="hybridMultilevel"/>
    <w:tmpl w:val="F29CFF8E"/>
    <w:lvl w:ilvl="0" w:tplc="4D0057C6">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581619A5"/>
    <w:multiLevelType w:val="hybridMultilevel"/>
    <w:tmpl w:val="394EAF76"/>
    <w:lvl w:ilvl="0" w:tplc="4D0057C6">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5BB863DF"/>
    <w:multiLevelType w:val="hybridMultilevel"/>
    <w:tmpl w:val="5FCA48DE"/>
    <w:lvl w:ilvl="0" w:tplc="234A24E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636F548C"/>
    <w:multiLevelType w:val="hybridMultilevel"/>
    <w:tmpl w:val="6A6ABE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638812BB"/>
    <w:multiLevelType w:val="multilevel"/>
    <w:tmpl w:val="ACFCE5CA"/>
    <w:styleLink w:val="LFO7"/>
    <w:lvl w:ilvl="0">
      <w:numFmt w:val="bullet"/>
      <w:pStyle w:val="Liste"/>
      <w:lvlText w:val=""/>
      <w:lvlJc w:val="left"/>
      <w:pPr>
        <w:ind w:left="567" w:hanging="567"/>
      </w:pPr>
      <w:rPr>
        <w:rFonts w:ascii="Wingdings" w:hAnsi="Wingdings"/>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8">
    <w:nsid w:val="656F0D18"/>
    <w:multiLevelType w:val="hybridMultilevel"/>
    <w:tmpl w:val="3780B910"/>
    <w:lvl w:ilvl="0" w:tplc="D27C69C6">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nsid w:val="6C890E41"/>
    <w:multiLevelType w:val="hybridMultilevel"/>
    <w:tmpl w:val="77684E56"/>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nsid w:val="6E4D59D8"/>
    <w:multiLevelType w:val="hybridMultilevel"/>
    <w:tmpl w:val="F1387EB4"/>
    <w:lvl w:ilvl="0" w:tplc="4D0057C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nsid w:val="75E808E5"/>
    <w:multiLevelType w:val="hybridMultilevel"/>
    <w:tmpl w:val="EA16E6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nsid w:val="7B715EE1"/>
    <w:multiLevelType w:val="multilevel"/>
    <w:tmpl w:val="5E185688"/>
    <w:styleLink w:val="WWOutlineListStyle"/>
    <w:lvl w:ilvl="0">
      <w:start w:val="1"/>
      <w:numFmt w:val="upperRoman"/>
      <w:pStyle w:val="berschrift1"/>
      <w:lvlText w:val="%1."/>
      <w:lvlJc w:val="right"/>
      <w:pPr>
        <w:ind w:left="360" w:hanging="360"/>
      </w:pPr>
    </w:lvl>
    <w:lvl w:ilvl="1">
      <w:start w:val="1"/>
      <w:numFmt w:val="decimal"/>
      <w:pStyle w:val="berschrift2"/>
      <w:lvlText w:val="%2."/>
      <w:lvlJc w:val="left"/>
      <w:pPr>
        <w:ind w:left="720" w:hanging="360"/>
      </w:pPr>
    </w:lvl>
    <w:lvl w:ilvl="2">
      <w:start w:val="1"/>
      <w:numFmt w:val="decimal"/>
      <w:pStyle w:val="berschrift3"/>
      <w:lvlText w:val="%3."/>
      <w:lvlJc w:val="left"/>
      <w:pPr>
        <w:ind w:left="720" w:hanging="360"/>
      </w:pPr>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3">
    <w:nsid w:val="7EDD37CC"/>
    <w:multiLevelType w:val="hybridMultilevel"/>
    <w:tmpl w:val="8AC8B350"/>
    <w:lvl w:ilvl="0" w:tplc="08070019">
      <w:start w:val="1"/>
      <w:numFmt w:val="lowerLetter"/>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2"/>
  </w:num>
  <w:num w:numId="2">
    <w:abstractNumId w:val="27"/>
  </w:num>
  <w:num w:numId="3">
    <w:abstractNumId w:val="16"/>
  </w:num>
  <w:num w:numId="4">
    <w:abstractNumId w:val="17"/>
  </w:num>
  <w:num w:numId="5">
    <w:abstractNumId w:val="15"/>
  </w:num>
  <w:num w:numId="6">
    <w:abstractNumId w:val="8"/>
  </w:num>
  <w:num w:numId="7">
    <w:abstractNumId w:val="9"/>
  </w:num>
  <w:num w:numId="8">
    <w:abstractNumId w:val="24"/>
  </w:num>
  <w:num w:numId="9">
    <w:abstractNumId w:val="21"/>
  </w:num>
  <w:num w:numId="10">
    <w:abstractNumId w:val="4"/>
  </w:num>
  <w:num w:numId="11">
    <w:abstractNumId w:val="5"/>
  </w:num>
  <w:num w:numId="12">
    <w:abstractNumId w:val="23"/>
  </w:num>
  <w:num w:numId="13">
    <w:abstractNumId w:val="31"/>
  </w:num>
  <w:num w:numId="14">
    <w:abstractNumId w:val="14"/>
  </w:num>
  <w:num w:numId="15">
    <w:abstractNumId w:val="28"/>
  </w:num>
  <w:num w:numId="16">
    <w:abstractNumId w:val="12"/>
  </w:num>
  <w:num w:numId="17">
    <w:abstractNumId w:val="29"/>
  </w:num>
  <w:num w:numId="18">
    <w:abstractNumId w:val="22"/>
  </w:num>
  <w:num w:numId="19">
    <w:abstractNumId w:val="13"/>
  </w:num>
  <w:num w:numId="20">
    <w:abstractNumId w:val="30"/>
  </w:num>
  <w:num w:numId="21">
    <w:abstractNumId w:val="3"/>
  </w:num>
  <w:num w:numId="22">
    <w:abstractNumId w:val="7"/>
  </w:num>
  <w:num w:numId="23">
    <w:abstractNumId w:val="10"/>
  </w:num>
  <w:num w:numId="24">
    <w:abstractNumId w:val="6"/>
  </w:num>
  <w:num w:numId="25">
    <w:abstractNumId w:val="11"/>
  </w:num>
  <w:num w:numId="26">
    <w:abstractNumId w:val="2"/>
  </w:num>
  <w:num w:numId="27">
    <w:abstractNumId w:val="0"/>
  </w:num>
  <w:num w:numId="28">
    <w:abstractNumId w:val="33"/>
  </w:num>
  <w:num w:numId="29">
    <w:abstractNumId w:val="32"/>
  </w:num>
  <w:num w:numId="30">
    <w:abstractNumId w:val="32"/>
  </w:num>
  <w:num w:numId="31">
    <w:abstractNumId w:val="26"/>
  </w:num>
  <w:num w:numId="32">
    <w:abstractNumId w:val="20"/>
  </w:num>
  <w:num w:numId="33">
    <w:abstractNumId w:val="19"/>
  </w:num>
  <w:num w:numId="34">
    <w:abstractNumId w:val="18"/>
  </w:num>
  <w:num w:numId="35">
    <w:abstractNumId w:val="1"/>
  </w:num>
  <w:num w:numId="36">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forms" w:enforcement="1" w:cryptProviderType="rsaFull" w:cryptAlgorithmClass="hash" w:cryptAlgorithmType="typeAny" w:cryptAlgorithmSid="4" w:cryptSpinCount="100000" w:hash="j2H3hVunxQO01kAv3vVGE0L4r3c=" w:salt="JXi7xBVfLipo4jLqO4qOtQ=="/>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19D"/>
    <w:rsid w:val="000162FB"/>
    <w:rsid w:val="00024879"/>
    <w:rsid w:val="00025F32"/>
    <w:rsid w:val="00026700"/>
    <w:rsid w:val="00033DB3"/>
    <w:rsid w:val="0004176B"/>
    <w:rsid w:val="000422DF"/>
    <w:rsid w:val="00043A8B"/>
    <w:rsid w:val="00044FCA"/>
    <w:rsid w:val="00045A81"/>
    <w:rsid w:val="000638DC"/>
    <w:rsid w:val="00070F10"/>
    <w:rsid w:val="00091DC1"/>
    <w:rsid w:val="00094A60"/>
    <w:rsid w:val="00096E15"/>
    <w:rsid w:val="00096F9C"/>
    <w:rsid w:val="000B047D"/>
    <w:rsid w:val="000C03DF"/>
    <w:rsid w:val="000C1A21"/>
    <w:rsid w:val="000D1855"/>
    <w:rsid w:val="000D27F9"/>
    <w:rsid w:val="000D3180"/>
    <w:rsid w:val="000D454A"/>
    <w:rsid w:val="000D592E"/>
    <w:rsid w:val="000D7CCB"/>
    <w:rsid w:val="000E053C"/>
    <w:rsid w:val="000E430C"/>
    <w:rsid w:val="000E72FF"/>
    <w:rsid w:val="000E7FB6"/>
    <w:rsid w:val="000F1A1B"/>
    <w:rsid w:val="00101AAF"/>
    <w:rsid w:val="0010241E"/>
    <w:rsid w:val="00110E15"/>
    <w:rsid w:val="00117558"/>
    <w:rsid w:val="001239A8"/>
    <w:rsid w:val="00123D47"/>
    <w:rsid w:val="001247AE"/>
    <w:rsid w:val="001251E8"/>
    <w:rsid w:val="00131905"/>
    <w:rsid w:val="00132B1D"/>
    <w:rsid w:val="0013396C"/>
    <w:rsid w:val="00134C83"/>
    <w:rsid w:val="0013539E"/>
    <w:rsid w:val="00137754"/>
    <w:rsid w:val="00146051"/>
    <w:rsid w:val="001521E4"/>
    <w:rsid w:val="0015229C"/>
    <w:rsid w:val="0015259F"/>
    <w:rsid w:val="00153DF3"/>
    <w:rsid w:val="0015519D"/>
    <w:rsid w:val="001577FD"/>
    <w:rsid w:val="001637AB"/>
    <w:rsid w:val="00170216"/>
    <w:rsid w:val="00171D83"/>
    <w:rsid w:val="0017239A"/>
    <w:rsid w:val="00177D8F"/>
    <w:rsid w:val="0018601C"/>
    <w:rsid w:val="0019125C"/>
    <w:rsid w:val="00191A6B"/>
    <w:rsid w:val="001A346D"/>
    <w:rsid w:val="001B4C7C"/>
    <w:rsid w:val="001B5CCA"/>
    <w:rsid w:val="001C6591"/>
    <w:rsid w:val="001E3FF3"/>
    <w:rsid w:val="001E6405"/>
    <w:rsid w:val="001F28BD"/>
    <w:rsid w:val="001F2E22"/>
    <w:rsid w:val="001F4862"/>
    <w:rsid w:val="001F5107"/>
    <w:rsid w:val="001F529F"/>
    <w:rsid w:val="002107DB"/>
    <w:rsid w:val="00222E8E"/>
    <w:rsid w:val="00236996"/>
    <w:rsid w:val="00244BD0"/>
    <w:rsid w:val="00253FA9"/>
    <w:rsid w:val="00254D4A"/>
    <w:rsid w:val="002555E4"/>
    <w:rsid w:val="00260B60"/>
    <w:rsid w:val="0026666C"/>
    <w:rsid w:val="0027143E"/>
    <w:rsid w:val="00282522"/>
    <w:rsid w:val="002A321F"/>
    <w:rsid w:val="002A6DCC"/>
    <w:rsid w:val="002A6F11"/>
    <w:rsid w:val="002A785F"/>
    <w:rsid w:val="002B1F00"/>
    <w:rsid w:val="002C4063"/>
    <w:rsid w:val="002D08C0"/>
    <w:rsid w:val="002D2787"/>
    <w:rsid w:val="002D370C"/>
    <w:rsid w:val="002E51A0"/>
    <w:rsid w:val="002E5B33"/>
    <w:rsid w:val="002E69DB"/>
    <w:rsid w:val="002F11A2"/>
    <w:rsid w:val="002F448B"/>
    <w:rsid w:val="002F7459"/>
    <w:rsid w:val="00303360"/>
    <w:rsid w:val="00304D8E"/>
    <w:rsid w:val="00310A12"/>
    <w:rsid w:val="00311B8A"/>
    <w:rsid w:val="00313B3C"/>
    <w:rsid w:val="0031438F"/>
    <w:rsid w:val="003154C2"/>
    <w:rsid w:val="00316053"/>
    <w:rsid w:val="00316E62"/>
    <w:rsid w:val="00330B7B"/>
    <w:rsid w:val="00335E08"/>
    <w:rsid w:val="00336219"/>
    <w:rsid w:val="00344381"/>
    <w:rsid w:val="00345C13"/>
    <w:rsid w:val="00347121"/>
    <w:rsid w:val="0035001A"/>
    <w:rsid w:val="00350FB4"/>
    <w:rsid w:val="003534DB"/>
    <w:rsid w:val="00354096"/>
    <w:rsid w:val="003628B3"/>
    <w:rsid w:val="00365582"/>
    <w:rsid w:val="00365FD8"/>
    <w:rsid w:val="003730AC"/>
    <w:rsid w:val="00373E15"/>
    <w:rsid w:val="00375F2F"/>
    <w:rsid w:val="003778EA"/>
    <w:rsid w:val="00384399"/>
    <w:rsid w:val="00384F3B"/>
    <w:rsid w:val="003850C7"/>
    <w:rsid w:val="003927D3"/>
    <w:rsid w:val="003A133B"/>
    <w:rsid w:val="003A152A"/>
    <w:rsid w:val="003A1539"/>
    <w:rsid w:val="003A29D1"/>
    <w:rsid w:val="003B1433"/>
    <w:rsid w:val="003C5150"/>
    <w:rsid w:val="003C7CE5"/>
    <w:rsid w:val="003D0F87"/>
    <w:rsid w:val="003D2CE6"/>
    <w:rsid w:val="003D4584"/>
    <w:rsid w:val="003E0284"/>
    <w:rsid w:val="003E167E"/>
    <w:rsid w:val="003E540C"/>
    <w:rsid w:val="003E5F2D"/>
    <w:rsid w:val="003F7641"/>
    <w:rsid w:val="00402BFC"/>
    <w:rsid w:val="00411295"/>
    <w:rsid w:val="00413699"/>
    <w:rsid w:val="00414A4F"/>
    <w:rsid w:val="00417191"/>
    <w:rsid w:val="00431788"/>
    <w:rsid w:val="00431B4A"/>
    <w:rsid w:val="00437AD3"/>
    <w:rsid w:val="004418BD"/>
    <w:rsid w:val="00445F14"/>
    <w:rsid w:val="00453323"/>
    <w:rsid w:val="00454E5C"/>
    <w:rsid w:val="00455161"/>
    <w:rsid w:val="00461D53"/>
    <w:rsid w:val="004640C1"/>
    <w:rsid w:val="00465D19"/>
    <w:rsid w:val="004669B7"/>
    <w:rsid w:val="00472CDC"/>
    <w:rsid w:val="0047720C"/>
    <w:rsid w:val="00483494"/>
    <w:rsid w:val="0048532A"/>
    <w:rsid w:val="004915CE"/>
    <w:rsid w:val="00492AE6"/>
    <w:rsid w:val="004946D2"/>
    <w:rsid w:val="00495895"/>
    <w:rsid w:val="004A1BEA"/>
    <w:rsid w:val="004A247C"/>
    <w:rsid w:val="004A3D4C"/>
    <w:rsid w:val="004A5212"/>
    <w:rsid w:val="004A5BE5"/>
    <w:rsid w:val="004A6CEC"/>
    <w:rsid w:val="004B28F0"/>
    <w:rsid w:val="004B392C"/>
    <w:rsid w:val="004B3BE7"/>
    <w:rsid w:val="004B3C36"/>
    <w:rsid w:val="004C4FBB"/>
    <w:rsid w:val="004C7AC6"/>
    <w:rsid w:val="004C7D33"/>
    <w:rsid w:val="004D15A4"/>
    <w:rsid w:val="004D18EE"/>
    <w:rsid w:val="004D3C63"/>
    <w:rsid w:val="004D6B80"/>
    <w:rsid w:val="004E39FF"/>
    <w:rsid w:val="004E53F7"/>
    <w:rsid w:val="004E6823"/>
    <w:rsid w:val="004E750F"/>
    <w:rsid w:val="004F41B4"/>
    <w:rsid w:val="004F556B"/>
    <w:rsid w:val="004F5601"/>
    <w:rsid w:val="004F7CCB"/>
    <w:rsid w:val="0050052B"/>
    <w:rsid w:val="00505557"/>
    <w:rsid w:val="00513E4A"/>
    <w:rsid w:val="0051436A"/>
    <w:rsid w:val="005148FB"/>
    <w:rsid w:val="00517083"/>
    <w:rsid w:val="00520168"/>
    <w:rsid w:val="005217EB"/>
    <w:rsid w:val="005242A9"/>
    <w:rsid w:val="00524E8A"/>
    <w:rsid w:val="005313AF"/>
    <w:rsid w:val="00537C7E"/>
    <w:rsid w:val="00541467"/>
    <w:rsid w:val="00542719"/>
    <w:rsid w:val="00543FAC"/>
    <w:rsid w:val="00545642"/>
    <w:rsid w:val="005462B2"/>
    <w:rsid w:val="00563D5F"/>
    <w:rsid w:val="0057017A"/>
    <w:rsid w:val="005742E2"/>
    <w:rsid w:val="005775B1"/>
    <w:rsid w:val="00594DB4"/>
    <w:rsid w:val="005A035F"/>
    <w:rsid w:val="005A0AC0"/>
    <w:rsid w:val="005A1E0A"/>
    <w:rsid w:val="005A6CB1"/>
    <w:rsid w:val="005B264D"/>
    <w:rsid w:val="005B40A2"/>
    <w:rsid w:val="005B7A4E"/>
    <w:rsid w:val="005C6715"/>
    <w:rsid w:val="005C723C"/>
    <w:rsid w:val="005D3259"/>
    <w:rsid w:val="005E0E8D"/>
    <w:rsid w:val="005E1A85"/>
    <w:rsid w:val="005E563D"/>
    <w:rsid w:val="00615478"/>
    <w:rsid w:val="00617B5D"/>
    <w:rsid w:val="0062519C"/>
    <w:rsid w:val="00626C34"/>
    <w:rsid w:val="00627CED"/>
    <w:rsid w:val="006342A7"/>
    <w:rsid w:val="00637037"/>
    <w:rsid w:val="006450D1"/>
    <w:rsid w:val="00653211"/>
    <w:rsid w:val="00653808"/>
    <w:rsid w:val="006540D3"/>
    <w:rsid w:val="00654417"/>
    <w:rsid w:val="00661187"/>
    <w:rsid w:val="00662518"/>
    <w:rsid w:val="0066349D"/>
    <w:rsid w:val="006679DE"/>
    <w:rsid w:val="00675BC7"/>
    <w:rsid w:val="0068220B"/>
    <w:rsid w:val="00682B5B"/>
    <w:rsid w:val="00684B02"/>
    <w:rsid w:val="00685B89"/>
    <w:rsid w:val="00685BCC"/>
    <w:rsid w:val="006A3D68"/>
    <w:rsid w:val="006A702D"/>
    <w:rsid w:val="006C1F66"/>
    <w:rsid w:val="006C3D7E"/>
    <w:rsid w:val="006C640B"/>
    <w:rsid w:val="006C6C5A"/>
    <w:rsid w:val="006D45A9"/>
    <w:rsid w:val="006D45F7"/>
    <w:rsid w:val="006D4B07"/>
    <w:rsid w:val="006D7613"/>
    <w:rsid w:val="006E5CD1"/>
    <w:rsid w:val="006E6278"/>
    <w:rsid w:val="006F38FF"/>
    <w:rsid w:val="00700BE2"/>
    <w:rsid w:val="00701865"/>
    <w:rsid w:val="007047BF"/>
    <w:rsid w:val="00705002"/>
    <w:rsid w:val="007167D0"/>
    <w:rsid w:val="007231CF"/>
    <w:rsid w:val="00727298"/>
    <w:rsid w:val="00735857"/>
    <w:rsid w:val="007465FA"/>
    <w:rsid w:val="00747EDA"/>
    <w:rsid w:val="007519B2"/>
    <w:rsid w:val="0075207C"/>
    <w:rsid w:val="00756207"/>
    <w:rsid w:val="00763543"/>
    <w:rsid w:val="00770D41"/>
    <w:rsid w:val="007720CF"/>
    <w:rsid w:val="00773A94"/>
    <w:rsid w:val="00773DDE"/>
    <w:rsid w:val="0078427E"/>
    <w:rsid w:val="00785621"/>
    <w:rsid w:val="007909EF"/>
    <w:rsid w:val="007923B1"/>
    <w:rsid w:val="00792D91"/>
    <w:rsid w:val="00796C86"/>
    <w:rsid w:val="007A1005"/>
    <w:rsid w:val="007A3F2E"/>
    <w:rsid w:val="007A54A2"/>
    <w:rsid w:val="007A6C5E"/>
    <w:rsid w:val="007B0867"/>
    <w:rsid w:val="007C08DC"/>
    <w:rsid w:val="007C1F0C"/>
    <w:rsid w:val="007C3235"/>
    <w:rsid w:val="007C3D01"/>
    <w:rsid w:val="007D03D3"/>
    <w:rsid w:val="007D2E09"/>
    <w:rsid w:val="007D6735"/>
    <w:rsid w:val="007D6B9C"/>
    <w:rsid w:val="007D7587"/>
    <w:rsid w:val="007D77F7"/>
    <w:rsid w:val="007E0DD4"/>
    <w:rsid w:val="007E2411"/>
    <w:rsid w:val="007E3414"/>
    <w:rsid w:val="007F242D"/>
    <w:rsid w:val="007F4B3B"/>
    <w:rsid w:val="007F4D53"/>
    <w:rsid w:val="007F5B98"/>
    <w:rsid w:val="007F63B8"/>
    <w:rsid w:val="00804F4A"/>
    <w:rsid w:val="008138A8"/>
    <w:rsid w:val="00820385"/>
    <w:rsid w:val="0082083A"/>
    <w:rsid w:val="00825257"/>
    <w:rsid w:val="00825395"/>
    <w:rsid w:val="008350AA"/>
    <w:rsid w:val="008378C9"/>
    <w:rsid w:val="00844304"/>
    <w:rsid w:val="0085170C"/>
    <w:rsid w:val="00861336"/>
    <w:rsid w:val="008615CB"/>
    <w:rsid w:val="008640FF"/>
    <w:rsid w:val="00864515"/>
    <w:rsid w:val="00864810"/>
    <w:rsid w:val="00881941"/>
    <w:rsid w:val="008824AC"/>
    <w:rsid w:val="00882F47"/>
    <w:rsid w:val="00885A0A"/>
    <w:rsid w:val="008A0D6B"/>
    <w:rsid w:val="008A1CF2"/>
    <w:rsid w:val="008A7FBF"/>
    <w:rsid w:val="008B20F4"/>
    <w:rsid w:val="008C3B55"/>
    <w:rsid w:val="008C749B"/>
    <w:rsid w:val="008C75F0"/>
    <w:rsid w:val="008D004B"/>
    <w:rsid w:val="008D273B"/>
    <w:rsid w:val="008D3055"/>
    <w:rsid w:val="008D5EC3"/>
    <w:rsid w:val="008D6FD0"/>
    <w:rsid w:val="008E08A4"/>
    <w:rsid w:val="008E09B7"/>
    <w:rsid w:val="008E1D2D"/>
    <w:rsid w:val="008E31EE"/>
    <w:rsid w:val="008F0D8C"/>
    <w:rsid w:val="008F3502"/>
    <w:rsid w:val="008F3CB3"/>
    <w:rsid w:val="008F50AF"/>
    <w:rsid w:val="008F6F5A"/>
    <w:rsid w:val="009009B3"/>
    <w:rsid w:val="009045E3"/>
    <w:rsid w:val="009062DF"/>
    <w:rsid w:val="009068D3"/>
    <w:rsid w:val="00907ED4"/>
    <w:rsid w:val="00920609"/>
    <w:rsid w:val="0092365A"/>
    <w:rsid w:val="00924019"/>
    <w:rsid w:val="00936030"/>
    <w:rsid w:val="00936E07"/>
    <w:rsid w:val="009410D5"/>
    <w:rsid w:val="009416C4"/>
    <w:rsid w:val="00946B5B"/>
    <w:rsid w:val="00953E70"/>
    <w:rsid w:val="00960B8B"/>
    <w:rsid w:val="009615C7"/>
    <w:rsid w:val="00962905"/>
    <w:rsid w:val="00964049"/>
    <w:rsid w:val="009655A1"/>
    <w:rsid w:val="00966C79"/>
    <w:rsid w:val="0097271B"/>
    <w:rsid w:val="00975E50"/>
    <w:rsid w:val="00975EBB"/>
    <w:rsid w:val="009767E4"/>
    <w:rsid w:val="00983AA6"/>
    <w:rsid w:val="009902A3"/>
    <w:rsid w:val="00996DFD"/>
    <w:rsid w:val="009A008B"/>
    <w:rsid w:val="009A3790"/>
    <w:rsid w:val="009A3A29"/>
    <w:rsid w:val="009A6CD0"/>
    <w:rsid w:val="009A72A6"/>
    <w:rsid w:val="009B3EAF"/>
    <w:rsid w:val="009B6CE7"/>
    <w:rsid w:val="009B6F3B"/>
    <w:rsid w:val="009C2FC7"/>
    <w:rsid w:val="009C3DF7"/>
    <w:rsid w:val="009D0674"/>
    <w:rsid w:val="009D279A"/>
    <w:rsid w:val="009D6E7D"/>
    <w:rsid w:val="009E66E7"/>
    <w:rsid w:val="009E70BE"/>
    <w:rsid w:val="009F058B"/>
    <w:rsid w:val="009F067F"/>
    <w:rsid w:val="009F0A44"/>
    <w:rsid w:val="00A00A2F"/>
    <w:rsid w:val="00A02522"/>
    <w:rsid w:val="00A14FAC"/>
    <w:rsid w:val="00A2490C"/>
    <w:rsid w:val="00A25ECC"/>
    <w:rsid w:val="00A32918"/>
    <w:rsid w:val="00A343FC"/>
    <w:rsid w:val="00A353E5"/>
    <w:rsid w:val="00A35E69"/>
    <w:rsid w:val="00A4630D"/>
    <w:rsid w:val="00A669BC"/>
    <w:rsid w:val="00A66A19"/>
    <w:rsid w:val="00A73138"/>
    <w:rsid w:val="00A7370A"/>
    <w:rsid w:val="00A74E25"/>
    <w:rsid w:val="00A778C5"/>
    <w:rsid w:val="00A80E2B"/>
    <w:rsid w:val="00A87D10"/>
    <w:rsid w:val="00A908C7"/>
    <w:rsid w:val="00A951C4"/>
    <w:rsid w:val="00A95BAB"/>
    <w:rsid w:val="00A97E47"/>
    <w:rsid w:val="00AA0309"/>
    <w:rsid w:val="00AA1375"/>
    <w:rsid w:val="00AA3ED0"/>
    <w:rsid w:val="00AA700E"/>
    <w:rsid w:val="00AB0260"/>
    <w:rsid w:val="00AB6E3E"/>
    <w:rsid w:val="00AB71C2"/>
    <w:rsid w:val="00AC2D66"/>
    <w:rsid w:val="00AC4AA1"/>
    <w:rsid w:val="00AC6642"/>
    <w:rsid w:val="00AD13E5"/>
    <w:rsid w:val="00AD6F03"/>
    <w:rsid w:val="00AE0B59"/>
    <w:rsid w:val="00AE7319"/>
    <w:rsid w:val="00AF361B"/>
    <w:rsid w:val="00AF3EF3"/>
    <w:rsid w:val="00AF5E47"/>
    <w:rsid w:val="00B048F8"/>
    <w:rsid w:val="00B069B2"/>
    <w:rsid w:val="00B12E52"/>
    <w:rsid w:val="00B15A33"/>
    <w:rsid w:val="00B15D80"/>
    <w:rsid w:val="00B2092F"/>
    <w:rsid w:val="00B249BE"/>
    <w:rsid w:val="00B2711A"/>
    <w:rsid w:val="00B31A80"/>
    <w:rsid w:val="00B34DB1"/>
    <w:rsid w:val="00B50760"/>
    <w:rsid w:val="00B519CE"/>
    <w:rsid w:val="00B567D2"/>
    <w:rsid w:val="00B62BD5"/>
    <w:rsid w:val="00B63174"/>
    <w:rsid w:val="00B67E4D"/>
    <w:rsid w:val="00B70186"/>
    <w:rsid w:val="00B76295"/>
    <w:rsid w:val="00B77C70"/>
    <w:rsid w:val="00B865DF"/>
    <w:rsid w:val="00B917C0"/>
    <w:rsid w:val="00B92732"/>
    <w:rsid w:val="00BA2EAF"/>
    <w:rsid w:val="00BA4549"/>
    <w:rsid w:val="00BA6592"/>
    <w:rsid w:val="00BB41E8"/>
    <w:rsid w:val="00BB4602"/>
    <w:rsid w:val="00BB7A74"/>
    <w:rsid w:val="00BC0641"/>
    <w:rsid w:val="00BC49E3"/>
    <w:rsid w:val="00BC5253"/>
    <w:rsid w:val="00BE193B"/>
    <w:rsid w:val="00BE4AED"/>
    <w:rsid w:val="00BF01A2"/>
    <w:rsid w:val="00BF13A2"/>
    <w:rsid w:val="00BF551B"/>
    <w:rsid w:val="00C039AF"/>
    <w:rsid w:val="00C04BC4"/>
    <w:rsid w:val="00C13EFB"/>
    <w:rsid w:val="00C26B82"/>
    <w:rsid w:val="00C3187A"/>
    <w:rsid w:val="00C32FE9"/>
    <w:rsid w:val="00C33B4E"/>
    <w:rsid w:val="00C35CEE"/>
    <w:rsid w:val="00C42DF7"/>
    <w:rsid w:val="00C43107"/>
    <w:rsid w:val="00C46ACF"/>
    <w:rsid w:val="00C52889"/>
    <w:rsid w:val="00C52E4D"/>
    <w:rsid w:val="00C62B6B"/>
    <w:rsid w:val="00C63541"/>
    <w:rsid w:val="00C6733A"/>
    <w:rsid w:val="00C736FA"/>
    <w:rsid w:val="00C80E9D"/>
    <w:rsid w:val="00C81AEF"/>
    <w:rsid w:val="00C839D1"/>
    <w:rsid w:val="00C9065D"/>
    <w:rsid w:val="00C90673"/>
    <w:rsid w:val="00C91F99"/>
    <w:rsid w:val="00C9518A"/>
    <w:rsid w:val="00CA0447"/>
    <w:rsid w:val="00CB3B39"/>
    <w:rsid w:val="00CC0CD7"/>
    <w:rsid w:val="00CC56C9"/>
    <w:rsid w:val="00CC7ED5"/>
    <w:rsid w:val="00CD0F69"/>
    <w:rsid w:val="00CD7796"/>
    <w:rsid w:val="00D01BDE"/>
    <w:rsid w:val="00D038C8"/>
    <w:rsid w:val="00D102B3"/>
    <w:rsid w:val="00D11920"/>
    <w:rsid w:val="00D2009A"/>
    <w:rsid w:val="00D2288A"/>
    <w:rsid w:val="00D22CA4"/>
    <w:rsid w:val="00D313BC"/>
    <w:rsid w:val="00D33618"/>
    <w:rsid w:val="00D33885"/>
    <w:rsid w:val="00D33EF8"/>
    <w:rsid w:val="00D451F9"/>
    <w:rsid w:val="00D51575"/>
    <w:rsid w:val="00D52ED3"/>
    <w:rsid w:val="00D67853"/>
    <w:rsid w:val="00D7498F"/>
    <w:rsid w:val="00D75E9D"/>
    <w:rsid w:val="00D81D3A"/>
    <w:rsid w:val="00D83B55"/>
    <w:rsid w:val="00D87E99"/>
    <w:rsid w:val="00D87F93"/>
    <w:rsid w:val="00D913DD"/>
    <w:rsid w:val="00D92923"/>
    <w:rsid w:val="00D94431"/>
    <w:rsid w:val="00D97F67"/>
    <w:rsid w:val="00DB054D"/>
    <w:rsid w:val="00DB0709"/>
    <w:rsid w:val="00DB2387"/>
    <w:rsid w:val="00DB4D4E"/>
    <w:rsid w:val="00DC151B"/>
    <w:rsid w:val="00DC16C8"/>
    <w:rsid w:val="00DC19A3"/>
    <w:rsid w:val="00DC1A25"/>
    <w:rsid w:val="00DD52D1"/>
    <w:rsid w:val="00DD74A1"/>
    <w:rsid w:val="00DE126A"/>
    <w:rsid w:val="00DE21B7"/>
    <w:rsid w:val="00DE3E95"/>
    <w:rsid w:val="00DE572B"/>
    <w:rsid w:val="00DF4FBE"/>
    <w:rsid w:val="00DF6467"/>
    <w:rsid w:val="00DF6B8B"/>
    <w:rsid w:val="00E0769A"/>
    <w:rsid w:val="00E14A69"/>
    <w:rsid w:val="00E16502"/>
    <w:rsid w:val="00E16699"/>
    <w:rsid w:val="00E2155E"/>
    <w:rsid w:val="00E26C73"/>
    <w:rsid w:val="00E27AEA"/>
    <w:rsid w:val="00E309AB"/>
    <w:rsid w:val="00E30FF3"/>
    <w:rsid w:val="00E3249D"/>
    <w:rsid w:val="00E3600E"/>
    <w:rsid w:val="00E42786"/>
    <w:rsid w:val="00E428E2"/>
    <w:rsid w:val="00E44CF9"/>
    <w:rsid w:val="00E44FE7"/>
    <w:rsid w:val="00E510C4"/>
    <w:rsid w:val="00E52A23"/>
    <w:rsid w:val="00E70A99"/>
    <w:rsid w:val="00E71C81"/>
    <w:rsid w:val="00E80DD9"/>
    <w:rsid w:val="00E81C71"/>
    <w:rsid w:val="00E85AE9"/>
    <w:rsid w:val="00E86886"/>
    <w:rsid w:val="00E94D9A"/>
    <w:rsid w:val="00E96BD4"/>
    <w:rsid w:val="00E970BA"/>
    <w:rsid w:val="00E971BB"/>
    <w:rsid w:val="00E97C1D"/>
    <w:rsid w:val="00EB2CD8"/>
    <w:rsid w:val="00EB67DB"/>
    <w:rsid w:val="00EC300D"/>
    <w:rsid w:val="00EC331E"/>
    <w:rsid w:val="00ED0C84"/>
    <w:rsid w:val="00ED55D5"/>
    <w:rsid w:val="00EE04EE"/>
    <w:rsid w:val="00EE1321"/>
    <w:rsid w:val="00EE785F"/>
    <w:rsid w:val="00EF306B"/>
    <w:rsid w:val="00F007D1"/>
    <w:rsid w:val="00F016C4"/>
    <w:rsid w:val="00F0376A"/>
    <w:rsid w:val="00F0406F"/>
    <w:rsid w:val="00F10812"/>
    <w:rsid w:val="00F33EF5"/>
    <w:rsid w:val="00F55AC2"/>
    <w:rsid w:val="00F62254"/>
    <w:rsid w:val="00F6617C"/>
    <w:rsid w:val="00F66827"/>
    <w:rsid w:val="00F67267"/>
    <w:rsid w:val="00F720F6"/>
    <w:rsid w:val="00F734C1"/>
    <w:rsid w:val="00F775CD"/>
    <w:rsid w:val="00F81D91"/>
    <w:rsid w:val="00F81FEB"/>
    <w:rsid w:val="00F8284F"/>
    <w:rsid w:val="00F90C51"/>
    <w:rsid w:val="00F91EC3"/>
    <w:rsid w:val="00F937A2"/>
    <w:rsid w:val="00F94D39"/>
    <w:rsid w:val="00FA261D"/>
    <w:rsid w:val="00FA552D"/>
    <w:rsid w:val="00FA738C"/>
    <w:rsid w:val="00FA7C33"/>
    <w:rsid w:val="00FB2D34"/>
    <w:rsid w:val="00FB49D0"/>
    <w:rsid w:val="00FB728F"/>
    <w:rsid w:val="00FD3A29"/>
    <w:rsid w:val="00FD4A7F"/>
    <w:rsid w:val="00FE64E9"/>
    <w:rsid w:val="00FF3B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3534DB"/>
    <w:pPr>
      <w:suppressAutoHyphens/>
      <w:autoSpaceDN w:val="0"/>
      <w:spacing w:line="276" w:lineRule="auto"/>
      <w:jc w:val="both"/>
      <w:textAlignment w:val="baseline"/>
    </w:pPr>
    <w:rPr>
      <w:rFonts w:ascii="Arial" w:hAnsi="Arial"/>
      <w:sz w:val="22"/>
      <w:szCs w:val="22"/>
      <w:lang w:eastAsia="en-US"/>
    </w:rPr>
  </w:style>
  <w:style w:type="paragraph" w:styleId="berschrift1">
    <w:name w:val="heading 1"/>
    <w:basedOn w:val="Standard"/>
    <w:next w:val="berschrift2"/>
    <w:autoRedefine/>
    <w:rsid w:val="005148FB"/>
    <w:pPr>
      <w:keepNext/>
      <w:keepLines/>
      <w:numPr>
        <w:numId w:val="1"/>
      </w:numPr>
      <w:spacing w:before="120" w:after="120" w:line="300" w:lineRule="atLeast"/>
      <w:outlineLvl w:val="0"/>
    </w:pPr>
    <w:rPr>
      <w:rFonts w:eastAsia="Times New Roman"/>
      <w:b/>
      <w:bCs/>
      <w:color w:val="000000"/>
    </w:rPr>
  </w:style>
  <w:style w:type="paragraph" w:styleId="berschrift2">
    <w:name w:val="heading 2"/>
    <w:basedOn w:val="berschrift1"/>
    <w:next w:val="Standard"/>
    <w:autoRedefine/>
    <w:rsid w:val="003E167E"/>
    <w:pPr>
      <w:numPr>
        <w:ilvl w:val="1"/>
      </w:numPr>
      <w:outlineLvl w:val="1"/>
    </w:pPr>
    <w:rPr>
      <w:iCs/>
      <w:color w:val="auto"/>
      <w:spacing w:val="-2"/>
      <w:lang w:val="de-DE" w:eastAsia="de-DE"/>
    </w:rPr>
  </w:style>
  <w:style w:type="paragraph" w:styleId="berschrift3">
    <w:name w:val="heading 3"/>
    <w:basedOn w:val="berschrift2"/>
    <w:next w:val="berschrift4"/>
    <w:autoRedefine/>
    <w:pPr>
      <w:numPr>
        <w:ilvl w:val="2"/>
      </w:numPr>
      <w:outlineLvl w:val="2"/>
    </w:pPr>
    <w:rPr>
      <w:rFonts w:ascii="Tahoma" w:hAnsi="Tahoma"/>
      <w:i/>
      <w:iCs w:val="0"/>
      <w:color w:val="4F81BD"/>
      <w:spacing w:val="0"/>
      <w:sz w:val="20"/>
      <w:szCs w:val="20"/>
    </w:rPr>
  </w:style>
  <w:style w:type="paragraph" w:styleId="berschrift4">
    <w:name w:val="heading 4"/>
    <w:basedOn w:val="Standard"/>
    <w:next w:val="Standard"/>
    <w:pPr>
      <w:keepNext/>
      <w:keepLines/>
      <w:spacing w:before="200"/>
      <w:outlineLvl w:val="3"/>
    </w:pPr>
    <w:rPr>
      <w:rFonts w:ascii="Cambria" w:eastAsia="Times New Roman" w:hAnsi="Cambria"/>
      <w:b/>
      <w:bCs/>
      <w:i/>
      <w:iCs/>
      <w:color w:val="4F81BD"/>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WOutlineListStyle">
    <w:name w:val="WW_OutlineListStyle"/>
    <w:basedOn w:val="KeineListe"/>
    <w:pPr>
      <w:numPr>
        <w:numId w:val="1"/>
      </w:numPr>
    </w:pPr>
  </w:style>
  <w:style w:type="character" w:customStyle="1" w:styleId="berschrift1Zchn">
    <w:name w:val="Überschrift 1 Zchn"/>
    <w:rPr>
      <w:rFonts w:ascii="Arial" w:eastAsia="Times New Roman" w:hAnsi="Arial"/>
      <w:b/>
      <w:bCs/>
      <w:color w:val="000000"/>
      <w:sz w:val="18"/>
      <w:lang w:eastAsia="en-US"/>
    </w:rPr>
  </w:style>
  <w:style w:type="character" w:customStyle="1" w:styleId="berschrift2Zchn">
    <w:name w:val="Überschrift 2 Zchn"/>
    <w:rPr>
      <w:rFonts w:ascii="Arial" w:eastAsia="Times New Roman" w:hAnsi="Arial" w:cs="Arial"/>
      <w:b/>
      <w:bCs/>
      <w:iCs/>
      <w:spacing w:val="-2"/>
      <w:sz w:val="18"/>
      <w:szCs w:val="28"/>
      <w:lang w:val="de-DE" w:eastAsia="de-DE"/>
    </w:rPr>
  </w:style>
  <w:style w:type="character" w:customStyle="1" w:styleId="berschrift3Zchn">
    <w:name w:val="Überschrift 3 Zchn"/>
    <w:rPr>
      <w:rFonts w:ascii="Tahoma" w:eastAsia="Times New Roman" w:hAnsi="Tahoma" w:cs="Times New Roman"/>
      <w:b/>
      <w:bCs/>
      <w:i/>
      <w:color w:val="4F81BD"/>
      <w:sz w:val="20"/>
      <w:szCs w:val="20"/>
      <w:lang w:val="de-DE"/>
    </w:rPr>
  </w:style>
  <w:style w:type="character" w:customStyle="1" w:styleId="berschrift4Zchn">
    <w:name w:val="Überschrift 4 Zchn"/>
    <w:rPr>
      <w:rFonts w:ascii="Cambria" w:eastAsia="Times New Roman" w:hAnsi="Cambria" w:cs="Times New Roman"/>
      <w:b/>
      <w:bCs/>
      <w:i/>
      <w:iCs/>
      <w:color w:val="4F81BD"/>
    </w:rPr>
  </w:style>
  <w:style w:type="paragraph" w:styleId="Titel">
    <w:name w:val="Title"/>
    <w:basedOn w:val="Standard"/>
    <w:next w:val="Standard"/>
    <w:pPr>
      <w:pBdr>
        <w:bottom w:val="single" w:sz="8" w:space="4" w:color="4F81BD"/>
      </w:pBdr>
      <w:spacing w:after="300" w:line="240" w:lineRule="auto"/>
    </w:pPr>
    <w:rPr>
      <w:rFonts w:ascii="Cambria" w:eastAsia="Times New Roman" w:hAnsi="Cambria"/>
      <w:color w:val="17365D"/>
      <w:spacing w:val="5"/>
      <w:kern w:val="3"/>
      <w:sz w:val="52"/>
      <w:szCs w:val="52"/>
    </w:rPr>
  </w:style>
  <w:style w:type="character" w:customStyle="1" w:styleId="TitelZchn">
    <w:name w:val="Titel Zchn"/>
    <w:rPr>
      <w:rFonts w:ascii="Cambria" w:eastAsia="Times New Roman" w:hAnsi="Cambria" w:cs="Times New Roman"/>
      <w:color w:val="17365D"/>
      <w:spacing w:val="5"/>
      <w:kern w:val="3"/>
      <w:sz w:val="52"/>
      <w:szCs w:val="52"/>
    </w:rPr>
  </w:style>
  <w:style w:type="paragraph" w:styleId="Kopfzeile">
    <w:name w:val="header"/>
    <w:basedOn w:val="Standard"/>
    <w:pPr>
      <w:tabs>
        <w:tab w:val="center" w:pos="4536"/>
        <w:tab w:val="right" w:pos="9072"/>
      </w:tabs>
      <w:spacing w:line="240" w:lineRule="auto"/>
    </w:pPr>
    <w:rPr>
      <w:sz w:val="20"/>
      <w:szCs w:val="20"/>
    </w:rPr>
  </w:style>
  <w:style w:type="character" w:customStyle="1" w:styleId="KopfzeileZchn">
    <w:name w:val="Kopfzeile Zchn"/>
    <w:rPr>
      <w:rFonts w:ascii="Arial" w:hAnsi="Arial"/>
    </w:rPr>
  </w:style>
  <w:style w:type="paragraph" w:styleId="Fuzeile">
    <w:name w:val="footer"/>
    <w:basedOn w:val="Standard"/>
    <w:uiPriority w:val="99"/>
    <w:pPr>
      <w:tabs>
        <w:tab w:val="center" w:pos="4536"/>
        <w:tab w:val="right" w:pos="9072"/>
      </w:tabs>
      <w:spacing w:line="240" w:lineRule="auto"/>
    </w:pPr>
    <w:rPr>
      <w:sz w:val="20"/>
      <w:szCs w:val="20"/>
    </w:rPr>
  </w:style>
  <w:style w:type="character" w:customStyle="1" w:styleId="FuzeileZchn">
    <w:name w:val="Fußzeile Zchn"/>
    <w:uiPriority w:val="99"/>
    <w:rPr>
      <w:rFonts w:ascii="Arial" w:hAnsi="Arial"/>
    </w:rPr>
  </w:style>
  <w:style w:type="character" w:styleId="Platzhaltertext">
    <w:name w:val="Placeholder Text"/>
    <w:rPr>
      <w:rFonts w:cs="Times New Roman"/>
      <w:color w:val="808080"/>
    </w:rPr>
  </w:style>
  <w:style w:type="paragraph" w:styleId="Sprechblasentext">
    <w:name w:val="Balloon Text"/>
    <w:basedOn w:val="Standard"/>
    <w:pPr>
      <w:spacing w:line="240" w:lineRule="auto"/>
    </w:pPr>
    <w:rPr>
      <w:rFonts w:ascii="Tahoma" w:hAnsi="Tahoma"/>
      <w:sz w:val="16"/>
      <w:szCs w:val="16"/>
    </w:rPr>
  </w:style>
  <w:style w:type="character" w:customStyle="1" w:styleId="SprechblasentextZchn">
    <w:name w:val="Sprechblasentext Zchn"/>
    <w:rPr>
      <w:rFonts w:ascii="Tahoma" w:eastAsia="Calibri" w:hAnsi="Tahoma" w:cs="Tahoma"/>
      <w:sz w:val="16"/>
      <w:szCs w:val="16"/>
    </w:rPr>
  </w:style>
  <w:style w:type="paragraph" w:customStyle="1" w:styleId="ZISGFusszeile">
    <w:name w:val="ZISG Fusszeile"/>
    <w:basedOn w:val="Standard"/>
    <w:pPr>
      <w:autoSpaceDE w:val="0"/>
      <w:spacing w:line="240" w:lineRule="auto"/>
      <w:jc w:val="left"/>
    </w:pPr>
    <w:rPr>
      <w:rFonts w:ascii="Verdana" w:hAnsi="Verdana" w:cs="Verdana"/>
      <w:sz w:val="14"/>
      <w:szCs w:val="14"/>
      <w:lang w:eastAsia="de-CH"/>
    </w:rPr>
  </w:style>
  <w:style w:type="paragraph" w:styleId="Listenabsatz">
    <w:name w:val="List Paragraph"/>
    <w:basedOn w:val="Standard"/>
    <w:pPr>
      <w:ind w:left="720"/>
    </w:pPr>
  </w:style>
  <w:style w:type="character" w:styleId="Kommentarzeichen">
    <w:name w:val="annotation reference"/>
    <w:rPr>
      <w:sz w:val="16"/>
      <w:szCs w:val="16"/>
    </w:rPr>
  </w:style>
  <w:style w:type="paragraph" w:styleId="Kommentartext">
    <w:name w:val="annotation text"/>
    <w:basedOn w:val="Standard"/>
    <w:pPr>
      <w:spacing w:line="240" w:lineRule="auto"/>
    </w:pPr>
    <w:rPr>
      <w:sz w:val="20"/>
      <w:szCs w:val="20"/>
    </w:rPr>
  </w:style>
  <w:style w:type="character" w:customStyle="1" w:styleId="KommentartextZchn">
    <w:name w:val="Kommentartext Zchn"/>
    <w:rPr>
      <w:rFonts w:ascii="Arial" w:eastAsia="Calibri" w:hAnsi="Arial" w:cs="Times New Roman"/>
      <w:sz w:val="20"/>
      <w:szCs w:val="20"/>
    </w:rPr>
  </w:style>
  <w:style w:type="paragraph" w:styleId="Kommentarthema">
    <w:name w:val="annotation subject"/>
    <w:basedOn w:val="Kommentartext"/>
    <w:next w:val="Kommentartext"/>
    <w:rPr>
      <w:b/>
      <w:bCs/>
    </w:rPr>
  </w:style>
  <w:style w:type="character" w:customStyle="1" w:styleId="KommentarthemaZchn">
    <w:name w:val="Kommentarthema Zchn"/>
    <w:rPr>
      <w:rFonts w:ascii="Arial" w:eastAsia="Calibri" w:hAnsi="Arial" w:cs="Times New Roman"/>
      <w:b/>
      <w:bCs/>
      <w:sz w:val="20"/>
      <w:szCs w:val="20"/>
    </w:rPr>
  </w:style>
  <w:style w:type="paragraph" w:styleId="Liste">
    <w:name w:val="List"/>
    <w:aliases w:val="Liste Char"/>
    <w:basedOn w:val="Standard"/>
    <w:pPr>
      <w:numPr>
        <w:numId w:val="2"/>
      </w:numPr>
      <w:tabs>
        <w:tab w:val="left" w:pos="567"/>
      </w:tabs>
      <w:spacing w:line="300" w:lineRule="atLeast"/>
      <w:jc w:val="left"/>
    </w:pPr>
    <w:rPr>
      <w:rFonts w:ascii="Frutiger" w:eastAsia="Times New Roman" w:hAnsi="Frutiger"/>
      <w:sz w:val="20"/>
      <w:szCs w:val="24"/>
      <w:lang w:eastAsia="de-DE"/>
    </w:rPr>
  </w:style>
  <w:style w:type="paragraph" w:styleId="Verzeichnis1">
    <w:name w:val="toc 1"/>
    <w:basedOn w:val="Standard"/>
    <w:next w:val="Standard"/>
    <w:autoRedefine/>
    <w:uiPriority w:val="39"/>
    <w:pPr>
      <w:tabs>
        <w:tab w:val="right" w:leader="dot" w:pos="9345"/>
      </w:tabs>
      <w:spacing w:line="600" w:lineRule="auto"/>
      <w:ind w:left="284" w:hanging="284"/>
    </w:pPr>
    <w:rPr>
      <w:color w:val="000000"/>
      <w:sz w:val="18"/>
    </w:rPr>
  </w:style>
  <w:style w:type="character" w:styleId="Hyperlink">
    <w:name w:val="Hyperlink"/>
    <w:uiPriority w:val="99"/>
    <w:rPr>
      <w:color w:val="0000FF"/>
      <w:u w:val="single"/>
    </w:rPr>
  </w:style>
  <w:style w:type="paragraph" w:styleId="berarbeitung">
    <w:name w:val="Revision"/>
    <w:pPr>
      <w:suppressAutoHyphens/>
      <w:autoSpaceDN w:val="0"/>
      <w:textAlignment w:val="baseline"/>
    </w:pPr>
    <w:rPr>
      <w:rFonts w:ascii="Arial" w:hAnsi="Arial"/>
      <w:sz w:val="22"/>
      <w:szCs w:val="22"/>
      <w:lang w:eastAsia="en-US"/>
    </w:rPr>
  </w:style>
  <w:style w:type="paragraph" w:customStyle="1" w:styleId="ZISGStandard">
    <w:name w:val="ZISG Standard"/>
    <w:basedOn w:val="Standard"/>
    <w:pPr>
      <w:spacing w:line="280" w:lineRule="exact"/>
      <w:jc w:val="left"/>
    </w:pPr>
    <w:rPr>
      <w:sz w:val="18"/>
      <w:szCs w:val="20"/>
      <w:lang w:eastAsia="de-CH"/>
    </w:rPr>
  </w:style>
  <w:style w:type="paragraph" w:styleId="Textkrper">
    <w:name w:val="Body Text"/>
    <w:basedOn w:val="Standard"/>
    <w:pPr>
      <w:spacing w:after="120"/>
    </w:pPr>
  </w:style>
  <w:style w:type="character" w:customStyle="1" w:styleId="TextkrperZchn">
    <w:name w:val="Textkörper Zchn"/>
    <w:rPr>
      <w:rFonts w:ascii="Arial" w:hAnsi="Arial"/>
      <w:sz w:val="22"/>
      <w:szCs w:val="22"/>
      <w:lang w:eastAsia="en-US"/>
    </w:rPr>
  </w:style>
  <w:style w:type="paragraph" w:styleId="Verzeichnis2">
    <w:name w:val="toc 2"/>
    <w:basedOn w:val="Standard"/>
    <w:next w:val="Standard"/>
    <w:autoRedefine/>
    <w:uiPriority w:val="39"/>
    <w:pPr>
      <w:tabs>
        <w:tab w:val="left" w:pos="880"/>
        <w:tab w:val="right" w:leader="dot" w:pos="9345"/>
      </w:tabs>
      <w:spacing w:line="600" w:lineRule="auto"/>
      <w:ind w:left="220"/>
    </w:pPr>
  </w:style>
  <w:style w:type="paragraph" w:styleId="Zitat">
    <w:name w:val="Quote"/>
    <w:basedOn w:val="Standard"/>
    <w:next w:val="Standard"/>
    <w:rPr>
      <w:i/>
      <w:iCs/>
      <w:color w:val="000000"/>
    </w:rPr>
  </w:style>
  <w:style w:type="character" w:customStyle="1" w:styleId="ZitatZchn">
    <w:name w:val="Zitat Zchn"/>
    <w:rPr>
      <w:rFonts w:ascii="Arial" w:hAnsi="Arial"/>
      <w:i/>
      <w:iCs/>
      <w:color w:val="000000"/>
      <w:sz w:val="22"/>
      <w:szCs w:val="22"/>
      <w:lang w:eastAsia="en-US"/>
    </w:rPr>
  </w:style>
  <w:style w:type="numbering" w:customStyle="1" w:styleId="LFO7">
    <w:name w:val="LFO7"/>
    <w:basedOn w:val="KeineListe"/>
    <w:pPr>
      <w:numPr>
        <w:numId w:val="2"/>
      </w:numPr>
    </w:pPr>
  </w:style>
  <w:style w:type="paragraph" w:customStyle="1" w:styleId="Text">
    <w:name w:val="Text"/>
    <w:basedOn w:val="Standard"/>
    <w:rsid w:val="00D22CA4"/>
    <w:pPr>
      <w:suppressAutoHyphens w:val="0"/>
      <w:autoSpaceDN/>
      <w:spacing w:line="300" w:lineRule="atLeast"/>
      <w:jc w:val="left"/>
      <w:textAlignment w:val="auto"/>
    </w:pPr>
    <w:rPr>
      <w:rFonts w:ascii="Frutiger" w:eastAsia="Times New Roman" w:hAnsi="Frutiger"/>
      <w:sz w:val="20"/>
      <w:szCs w:val="24"/>
      <w:lang w:eastAsia="de-DE"/>
    </w:rPr>
  </w:style>
  <w:style w:type="table" w:styleId="Tabellenraster">
    <w:name w:val="Table Grid"/>
    <w:basedOn w:val="NormaleTabelle"/>
    <w:uiPriority w:val="59"/>
    <w:rsid w:val="001577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E70A9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DE572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365FD8"/>
    <w:pPr>
      <w:spacing w:line="240" w:lineRule="auto"/>
    </w:pPr>
    <w:rPr>
      <w:sz w:val="20"/>
      <w:szCs w:val="20"/>
    </w:rPr>
  </w:style>
  <w:style w:type="character" w:customStyle="1" w:styleId="EndnotentextZchn">
    <w:name w:val="Endnotentext Zchn"/>
    <w:basedOn w:val="Absatz-Standardschriftart"/>
    <w:link w:val="Endnotentext"/>
    <w:uiPriority w:val="99"/>
    <w:semiHidden/>
    <w:rsid w:val="00365FD8"/>
    <w:rPr>
      <w:rFonts w:ascii="Arial" w:hAnsi="Arial"/>
      <w:lang w:eastAsia="en-US"/>
    </w:rPr>
  </w:style>
  <w:style w:type="character" w:styleId="Endnotenzeichen">
    <w:name w:val="endnote reference"/>
    <w:basedOn w:val="Absatz-Standardschriftart"/>
    <w:uiPriority w:val="99"/>
    <w:semiHidden/>
    <w:unhideWhenUsed/>
    <w:rsid w:val="00365FD8"/>
    <w:rPr>
      <w:vertAlign w:val="superscript"/>
    </w:rPr>
  </w:style>
  <w:style w:type="paragraph" w:styleId="Funotentext">
    <w:name w:val="footnote text"/>
    <w:basedOn w:val="Standard"/>
    <w:link w:val="FunotentextZchn"/>
    <w:uiPriority w:val="99"/>
    <w:semiHidden/>
    <w:unhideWhenUsed/>
    <w:rsid w:val="00365FD8"/>
    <w:pPr>
      <w:spacing w:line="240" w:lineRule="auto"/>
    </w:pPr>
    <w:rPr>
      <w:sz w:val="20"/>
      <w:szCs w:val="20"/>
    </w:rPr>
  </w:style>
  <w:style w:type="character" w:customStyle="1" w:styleId="FunotentextZchn">
    <w:name w:val="Fußnotentext Zchn"/>
    <w:basedOn w:val="Absatz-Standardschriftart"/>
    <w:link w:val="Funotentext"/>
    <w:uiPriority w:val="99"/>
    <w:semiHidden/>
    <w:rsid w:val="00365FD8"/>
    <w:rPr>
      <w:rFonts w:ascii="Arial" w:hAnsi="Arial"/>
      <w:lang w:eastAsia="en-US"/>
    </w:rPr>
  </w:style>
  <w:style w:type="character" w:styleId="Funotenzeichen">
    <w:name w:val="footnote reference"/>
    <w:basedOn w:val="Absatz-Standardschriftart"/>
    <w:uiPriority w:val="99"/>
    <w:semiHidden/>
    <w:unhideWhenUsed/>
    <w:rsid w:val="00365FD8"/>
    <w:rPr>
      <w:vertAlign w:val="superscript"/>
    </w:rPr>
  </w:style>
  <w:style w:type="table" w:customStyle="1" w:styleId="Tabellenraster3">
    <w:name w:val="Tabellenraster3"/>
    <w:basedOn w:val="NormaleTabelle"/>
    <w:next w:val="Tabellenraster"/>
    <w:uiPriority w:val="59"/>
    <w:rsid w:val="00F937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5A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3534DB"/>
    <w:pPr>
      <w:suppressAutoHyphens/>
      <w:autoSpaceDN w:val="0"/>
      <w:spacing w:line="276" w:lineRule="auto"/>
      <w:jc w:val="both"/>
      <w:textAlignment w:val="baseline"/>
    </w:pPr>
    <w:rPr>
      <w:rFonts w:ascii="Arial" w:hAnsi="Arial"/>
      <w:sz w:val="22"/>
      <w:szCs w:val="22"/>
      <w:lang w:eastAsia="en-US"/>
    </w:rPr>
  </w:style>
  <w:style w:type="paragraph" w:styleId="berschrift1">
    <w:name w:val="heading 1"/>
    <w:basedOn w:val="Standard"/>
    <w:next w:val="berschrift2"/>
    <w:autoRedefine/>
    <w:rsid w:val="005148FB"/>
    <w:pPr>
      <w:keepNext/>
      <w:keepLines/>
      <w:numPr>
        <w:numId w:val="1"/>
      </w:numPr>
      <w:spacing w:before="120" w:after="120" w:line="300" w:lineRule="atLeast"/>
      <w:outlineLvl w:val="0"/>
    </w:pPr>
    <w:rPr>
      <w:rFonts w:eastAsia="Times New Roman"/>
      <w:b/>
      <w:bCs/>
      <w:color w:val="000000"/>
    </w:rPr>
  </w:style>
  <w:style w:type="paragraph" w:styleId="berschrift2">
    <w:name w:val="heading 2"/>
    <w:basedOn w:val="berschrift1"/>
    <w:next w:val="Standard"/>
    <w:autoRedefine/>
    <w:rsid w:val="003E167E"/>
    <w:pPr>
      <w:numPr>
        <w:ilvl w:val="1"/>
      </w:numPr>
      <w:outlineLvl w:val="1"/>
    </w:pPr>
    <w:rPr>
      <w:iCs/>
      <w:color w:val="auto"/>
      <w:spacing w:val="-2"/>
      <w:lang w:val="de-DE" w:eastAsia="de-DE"/>
    </w:rPr>
  </w:style>
  <w:style w:type="paragraph" w:styleId="berschrift3">
    <w:name w:val="heading 3"/>
    <w:basedOn w:val="berschrift2"/>
    <w:next w:val="berschrift4"/>
    <w:autoRedefine/>
    <w:pPr>
      <w:numPr>
        <w:ilvl w:val="2"/>
      </w:numPr>
      <w:outlineLvl w:val="2"/>
    </w:pPr>
    <w:rPr>
      <w:rFonts w:ascii="Tahoma" w:hAnsi="Tahoma"/>
      <w:i/>
      <w:iCs w:val="0"/>
      <w:color w:val="4F81BD"/>
      <w:spacing w:val="0"/>
      <w:sz w:val="20"/>
      <w:szCs w:val="20"/>
    </w:rPr>
  </w:style>
  <w:style w:type="paragraph" w:styleId="berschrift4">
    <w:name w:val="heading 4"/>
    <w:basedOn w:val="Standard"/>
    <w:next w:val="Standard"/>
    <w:pPr>
      <w:keepNext/>
      <w:keepLines/>
      <w:spacing w:before="200"/>
      <w:outlineLvl w:val="3"/>
    </w:pPr>
    <w:rPr>
      <w:rFonts w:ascii="Cambria" w:eastAsia="Times New Roman" w:hAnsi="Cambria"/>
      <w:b/>
      <w:bCs/>
      <w:i/>
      <w:iCs/>
      <w:color w:val="4F81BD"/>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WOutlineListStyle">
    <w:name w:val="WW_OutlineListStyle"/>
    <w:basedOn w:val="KeineListe"/>
    <w:pPr>
      <w:numPr>
        <w:numId w:val="1"/>
      </w:numPr>
    </w:pPr>
  </w:style>
  <w:style w:type="character" w:customStyle="1" w:styleId="berschrift1Zchn">
    <w:name w:val="Überschrift 1 Zchn"/>
    <w:rPr>
      <w:rFonts w:ascii="Arial" w:eastAsia="Times New Roman" w:hAnsi="Arial"/>
      <w:b/>
      <w:bCs/>
      <w:color w:val="000000"/>
      <w:sz w:val="18"/>
      <w:lang w:eastAsia="en-US"/>
    </w:rPr>
  </w:style>
  <w:style w:type="character" w:customStyle="1" w:styleId="berschrift2Zchn">
    <w:name w:val="Überschrift 2 Zchn"/>
    <w:rPr>
      <w:rFonts w:ascii="Arial" w:eastAsia="Times New Roman" w:hAnsi="Arial" w:cs="Arial"/>
      <w:b/>
      <w:bCs/>
      <w:iCs/>
      <w:spacing w:val="-2"/>
      <w:sz w:val="18"/>
      <w:szCs w:val="28"/>
      <w:lang w:val="de-DE" w:eastAsia="de-DE"/>
    </w:rPr>
  </w:style>
  <w:style w:type="character" w:customStyle="1" w:styleId="berschrift3Zchn">
    <w:name w:val="Überschrift 3 Zchn"/>
    <w:rPr>
      <w:rFonts w:ascii="Tahoma" w:eastAsia="Times New Roman" w:hAnsi="Tahoma" w:cs="Times New Roman"/>
      <w:b/>
      <w:bCs/>
      <w:i/>
      <w:color w:val="4F81BD"/>
      <w:sz w:val="20"/>
      <w:szCs w:val="20"/>
      <w:lang w:val="de-DE"/>
    </w:rPr>
  </w:style>
  <w:style w:type="character" w:customStyle="1" w:styleId="berschrift4Zchn">
    <w:name w:val="Überschrift 4 Zchn"/>
    <w:rPr>
      <w:rFonts w:ascii="Cambria" w:eastAsia="Times New Roman" w:hAnsi="Cambria" w:cs="Times New Roman"/>
      <w:b/>
      <w:bCs/>
      <w:i/>
      <w:iCs/>
      <w:color w:val="4F81BD"/>
    </w:rPr>
  </w:style>
  <w:style w:type="paragraph" w:styleId="Titel">
    <w:name w:val="Title"/>
    <w:basedOn w:val="Standard"/>
    <w:next w:val="Standard"/>
    <w:pPr>
      <w:pBdr>
        <w:bottom w:val="single" w:sz="8" w:space="4" w:color="4F81BD"/>
      </w:pBdr>
      <w:spacing w:after="300" w:line="240" w:lineRule="auto"/>
    </w:pPr>
    <w:rPr>
      <w:rFonts w:ascii="Cambria" w:eastAsia="Times New Roman" w:hAnsi="Cambria"/>
      <w:color w:val="17365D"/>
      <w:spacing w:val="5"/>
      <w:kern w:val="3"/>
      <w:sz w:val="52"/>
      <w:szCs w:val="52"/>
    </w:rPr>
  </w:style>
  <w:style w:type="character" w:customStyle="1" w:styleId="TitelZchn">
    <w:name w:val="Titel Zchn"/>
    <w:rPr>
      <w:rFonts w:ascii="Cambria" w:eastAsia="Times New Roman" w:hAnsi="Cambria" w:cs="Times New Roman"/>
      <w:color w:val="17365D"/>
      <w:spacing w:val="5"/>
      <w:kern w:val="3"/>
      <w:sz w:val="52"/>
      <w:szCs w:val="52"/>
    </w:rPr>
  </w:style>
  <w:style w:type="paragraph" w:styleId="Kopfzeile">
    <w:name w:val="header"/>
    <w:basedOn w:val="Standard"/>
    <w:pPr>
      <w:tabs>
        <w:tab w:val="center" w:pos="4536"/>
        <w:tab w:val="right" w:pos="9072"/>
      </w:tabs>
      <w:spacing w:line="240" w:lineRule="auto"/>
    </w:pPr>
    <w:rPr>
      <w:sz w:val="20"/>
      <w:szCs w:val="20"/>
    </w:rPr>
  </w:style>
  <w:style w:type="character" w:customStyle="1" w:styleId="KopfzeileZchn">
    <w:name w:val="Kopfzeile Zchn"/>
    <w:rPr>
      <w:rFonts w:ascii="Arial" w:hAnsi="Arial"/>
    </w:rPr>
  </w:style>
  <w:style w:type="paragraph" w:styleId="Fuzeile">
    <w:name w:val="footer"/>
    <w:basedOn w:val="Standard"/>
    <w:uiPriority w:val="99"/>
    <w:pPr>
      <w:tabs>
        <w:tab w:val="center" w:pos="4536"/>
        <w:tab w:val="right" w:pos="9072"/>
      </w:tabs>
      <w:spacing w:line="240" w:lineRule="auto"/>
    </w:pPr>
    <w:rPr>
      <w:sz w:val="20"/>
      <w:szCs w:val="20"/>
    </w:rPr>
  </w:style>
  <w:style w:type="character" w:customStyle="1" w:styleId="FuzeileZchn">
    <w:name w:val="Fußzeile Zchn"/>
    <w:uiPriority w:val="99"/>
    <w:rPr>
      <w:rFonts w:ascii="Arial" w:hAnsi="Arial"/>
    </w:rPr>
  </w:style>
  <w:style w:type="character" w:styleId="Platzhaltertext">
    <w:name w:val="Placeholder Text"/>
    <w:rPr>
      <w:rFonts w:cs="Times New Roman"/>
      <w:color w:val="808080"/>
    </w:rPr>
  </w:style>
  <w:style w:type="paragraph" w:styleId="Sprechblasentext">
    <w:name w:val="Balloon Text"/>
    <w:basedOn w:val="Standard"/>
    <w:pPr>
      <w:spacing w:line="240" w:lineRule="auto"/>
    </w:pPr>
    <w:rPr>
      <w:rFonts w:ascii="Tahoma" w:hAnsi="Tahoma"/>
      <w:sz w:val="16"/>
      <w:szCs w:val="16"/>
    </w:rPr>
  </w:style>
  <w:style w:type="character" w:customStyle="1" w:styleId="SprechblasentextZchn">
    <w:name w:val="Sprechblasentext Zchn"/>
    <w:rPr>
      <w:rFonts w:ascii="Tahoma" w:eastAsia="Calibri" w:hAnsi="Tahoma" w:cs="Tahoma"/>
      <w:sz w:val="16"/>
      <w:szCs w:val="16"/>
    </w:rPr>
  </w:style>
  <w:style w:type="paragraph" w:customStyle="1" w:styleId="ZISGFusszeile">
    <w:name w:val="ZISG Fusszeile"/>
    <w:basedOn w:val="Standard"/>
    <w:pPr>
      <w:autoSpaceDE w:val="0"/>
      <w:spacing w:line="240" w:lineRule="auto"/>
      <w:jc w:val="left"/>
    </w:pPr>
    <w:rPr>
      <w:rFonts w:ascii="Verdana" w:hAnsi="Verdana" w:cs="Verdana"/>
      <w:sz w:val="14"/>
      <w:szCs w:val="14"/>
      <w:lang w:eastAsia="de-CH"/>
    </w:rPr>
  </w:style>
  <w:style w:type="paragraph" w:styleId="Listenabsatz">
    <w:name w:val="List Paragraph"/>
    <w:basedOn w:val="Standard"/>
    <w:pPr>
      <w:ind w:left="720"/>
    </w:pPr>
  </w:style>
  <w:style w:type="character" w:styleId="Kommentarzeichen">
    <w:name w:val="annotation reference"/>
    <w:rPr>
      <w:sz w:val="16"/>
      <w:szCs w:val="16"/>
    </w:rPr>
  </w:style>
  <w:style w:type="paragraph" w:styleId="Kommentartext">
    <w:name w:val="annotation text"/>
    <w:basedOn w:val="Standard"/>
    <w:pPr>
      <w:spacing w:line="240" w:lineRule="auto"/>
    </w:pPr>
    <w:rPr>
      <w:sz w:val="20"/>
      <w:szCs w:val="20"/>
    </w:rPr>
  </w:style>
  <w:style w:type="character" w:customStyle="1" w:styleId="KommentartextZchn">
    <w:name w:val="Kommentartext Zchn"/>
    <w:rPr>
      <w:rFonts w:ascii="Arial" w:eastAsia="Calibri" w:hAnsi="Arial" w:cs="Times New Roman"/>
      <w:sz w:val="20"/>
      <w:szCs w:val="20"/>
    </w:rPr>
  </w:style>
  <w:style w:type="paragraph" w:styleId="Kommentarthema">
    <w:name w:val="annotation subject"/>
    <w:basedOn w:val="Kommentartext"/>
    <w:next w:val="Kommentartext"/>
    <w:rPr>
      <w:b/>
      <w:bCs/>
    </w:rPr>
  </w:style>
  <w:style w:type="character" w:customStyle="1" w:styleId="KommentarthemaZchn">
    <w:name w:val="Kommentarthema Zchn"/>
    <w:rPr>
      <w:rFonts w:ascii="Arial" w:eastAsia="Calibri" w:hAnsi="Arial" w:cs="Times New Roman"/>
      <w:b/>
      <w:bCs/>
      <w:sz w:val="20"/>
      <w:szCs w:val="20"/>
    </w:rPr>
  </w:style>
  <w:style w:type="paragraph" w:styleId="Liste">
    <w:name w:val="List"/>
    <w:aliases w:val="Liste Char"/>
    <w:basedOn w:val="Standard"/>
    <w:pPr>
      <w:numPr>
        <w:numId w:val="2"/>
      </w:numPr>
      <w:tabs>
        <w:tab w:val="left" w:pos="567"/>
      </w:tabs>
      <w:spacing w:line="300" w:lineRule="atLeast"/>
      <w:jc w:val="left"/>
    </w:pPr>
    <w:rPr>
      <w:rFonts w:ascii="Frutiger" w:eastAsia="Times New Roman" w:hAnsi="Frutiger"/>
      <w:sz w:val="20"/>
      <w:szCs w:val="24"/>
      <w:lang w:eastAsia="de-DE"/>
    </w:rPr>
  </w:style>
  <w:style w:type="paragraph" w:styleId="Verzeichnis1">
    <w:name w:val="toc 1"/>
    <w:basedOn w:val="Standard"/>
    <w:next w:val="Standard"/>
    <w:autoRedefine/>
    <w:uiPriority w:val="39"/>
    <w:pPr>
      <w:tabs>
        <w:tab w:val="right" w:leader="dot" w:pos="9345"/>
      </w:tabs>
      <w:spacing w:line="600" w:lineRule="auto"/>
      <w:ind w:left="284" w:hanging="284"/>
    </w:pPr>
    <w:rPr>
      <w:color w:val="000000"/>
      <w:sz w:val="18"/>
    </w:rPr>
  </w:style>
  <w:style w:type="character" w:styleId="Hyperlink">
    <w:name w:val="Hyperlink"/>
    <w:uiPriority w:val="99"/>
    <w:rPr>
      <w:color w:val="0000FF"/>
      <w:u w:val="single"/>
    </w:rPr>
  </w:style>
  <w:style w:type="paragraph" w:styleId="berarbeitung">
    <w:name w:val="Revision"/>
    <w:pPr>
      <w:suppressAutoHyphens/>
      <w:autoSpaceDN w:val="0"/>
      <w:textAlignment w:val="baseline"/>
    </w:pPr>
    <w:rPr>
      <w:rFonts w:ascii="Arial" w:hAnsi="Arial"/>
      <w:sz w:val="22"/>
      <w:szCs w:val="22"/>
      <w:lang w:eastAsia="en-US"/>
    </w:rPr>
  </w:style>
  <w:style w:type="paragraph" w:customStyle="1" w:styleId="ZISGStandard">
    <w:name w:val="ZISG Standard"/>
    <w:basedOn w:val="Standard"/>
    <w:pPr>
      <w:spacing w:line="280" w:lineRule="exact"/>
      <w:jc w:val="left"/>
    </w:pPr>
    <w:rPr>
      <w:sz w:val="18"/>
      <w:szCs w:val="20"/>
      <w:lang w:eastAsia="de-CH"/>
    </w:rPr>
  </w:style>
  <w:style w:type="paragraph" w:styleId="Textkrper">
    <w:name w:val="Body Text"/>
    <w:basedOn w:val="Standard"/>
    <w:pPr>
      <w:spacing w:after="120"/>
    </w:pPr>
  </w:style>
  <w:style w:type="character" w:customStyle="1" w:styleId="TextkrperZchn">
    <w:name w:val="Textkörper Zchn"/>
    <w:rPr>
      <w:rFonts w:ascii="Arial" w:hAnsi="Arial"/>
      <w:sz w:val="22"/>
      <w:szCs w:val="22"/>
      <w:lang w:eastAsia="en-US"/>
    </w:rPr>
  </w:style>
  <w:style w:type="paragraph" w:styleId="Verzeichnis2">
    <w:name w:val="toc 2"/>
    <w:basedOn w:val="Standard"/>
    <w:next w:val="Standard"/>
    <w:autoRedefine/>
    <w:uiPriority w:val="39"/>
    <w:pPr>
      <w:tabs>
        <w:tab w:val="left" w:pos="880"/>
        <w:tab w:val="right" w:leader="dot" w:pos="9345"/>
      </w:tabs>
      <w:spacing w:line="600" w:lineRule="auto"/>
      <w:ind w:left="220"/>
    </w:pPr>
  </w:style>
  <w:style w:type="paragraph" w:styleId="Zitat">
    <w:name w:val="Quote"/>
    <w:basedOn w:val="Standard"/>
    <w:next w:val="Standard"/>
    <w:rPr>
      <w:i/>
      <w:iCs/>
      <w:color w:val="000000"/>
    </w:rPr>
  </w:style>
  <w:style w:type="character" w:customStyle="1" w:styleId="ZitatZchn">
    <w:name w:val="Zitat Zchn"/>
    <w:rPr>
      <w:rFonts w:ascii="Arial" w:hAnsi="Arial"/>
      <w:i/>
      <w:iCs/>
      <w:color w:val="000000"/>
      <w:sz w:val="22"/>
      <w:szCs w:val="22"/>
      <w:lang w:eastAsia="en-US"/>
    </w:rPr>
  </w:style>
  <w:style w:type="numbering" w:customStyle="1" w:styleId="LFO7">
    <w:name w:val="LFO7"/>
    <w:basedOn w:val="KeineListe"/>
    <w:pPr>
      <w:numPr>
        <w:numId w:val="2"/>
      </w:numPr>
    </w:pPr>
  </w:style>
  <w:style w:type="paragraph" w:customStyle="1" w:styleId="Text">
    <w:name w:val="Text"/>
    <w:basedOn w:val="Standard"/>
    <w:rsid w:val="00D22CA4"/>
    <w:pPr>
      <w:suppressAutoHyphens w:val="0"/>
      <w:autoSpaceDN/>
      <w:spacing w:line="300" w:lineRule="atLeast"/>
      <w:jc w:val="left"/>
      <w:textAlignment w:val="auto"/>
    </w:pPr>
    <w:rPr>
      <w:rFonts w:ascii="Frutiger" w:eastAsia="Times New Roman" w:hAnsi="Frutiger"/>
      <w:sz w:val="20"/>
      <w:szCs w:val="24"/>
      <w:lang w:eastAsia="de-DE"/>
    </w:rPr>
  </w:style>
  <w:style w:type="table" w:styleId="Tabellenraster">
    <w:name w:val="Table Grid"/>
    <w:basedOn w:val="NormaleTabelle"/>
    <w:uiPriority w:val="59"/>
    <w:rsid w:val="001577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E70A9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DE572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365FD8"/>
    <w:pPr>
      <w:spacing w:line="240" w:lineRule="auto"/>
    </w:pPr>
    <w:rPr>
      <w:sz w:val="20"/>
      <w:szCs w:val="20"/>
    </w:rPr>
  </w:style>
  <w:style w:type="character" w:customStyle="1" w:styleId="EndnotentextZchn">
    <w:name w:val="Endnotentext Zchn"/>
    <w:basedOn w:val="Absatz-Standardschriftart"/>
    <w:link w:val="Endnotentext"/>
    <w:uiPriority w:val="99"/>
    <w:semiHidden/>
    <w:rsid w:val="00365FD8"/>
    <w:rPr>
      <w:rFonts w:ascii="Arial" w:hAnsi="Arial"/>
      <w:lang w:eastAsia="en-US"/>
    </w:rPr>
  </w:style>
  <w:style w:type="character" w:styleId="Endnotenzeichen">
    <w:name w:val="endnote reference"/>
    <w:basedOn w:val="Absatz-Standardschriftart"/>
    <w:uiPriority w:val="99"/>
    <w:semiHidden/>
    <w:unhideWhenUsed/>
    <w:rsid w:val="00365FD8"/>
    <w:rPr>
      <w:vertAlign w:val="superscript"/>
    </w:rPr>
  </w:style>
  <w:style w:type="paragraph" w:styleId="Funotentext">
    <w:name w:val="footnote text"/>
    <w:basedOn w:val="Standard"/>
    <w:link w:val="FunotentextZchn"/>
    <w:uiPriority w:val="99"/>
    <w:semiHidden/>
    <w:unhideWhenUsed/>
    <w:rsid w:val="00365FD8"/>
    <w:pPr>
      <w:spacing w:line="240" w:lineRule="auto"/>
    </w:pPr>
    <w:rPr>
      <w:sz w:val="20"/>
      <w:szCs w:val="20"/>
    </w:rPr>
  </w:style>
  <w:style w:type="character" w:customStyle="1" w:styleId="FunotentextZchn">
    <w:name w:val="Fußnotentext Zchn"/>
    <w:basedOn w:val="Absatz-Standardschriftart"/>
    <w:link w:val="Funotentext"/>
    <w:uiPriority w:val="99"/>
    <w:semiHidden/>
    <w:rsid w:val="00365FD8"/>
    <w:rPr>
      <w:rFonts w:ascii="Arial" w:hAnsi="Arial"/>
      <w:lang w:eastAsia="en-US"/>
    </w:rPr>
  </w:style>
  <w:style w:type="character" w:styleId="Funotenzeichen">
    <w:name w:val="footnote reference"/>
    <w:basedOn w:val="Absatz-Standardschriftart"/>
    <w:uiPriority w:val="99"/>
    <w:semiHidden/>
    <w:unhideWhenUsed/>
    <w:rsid w:val="00365FD8"/>
    <w:rPr>
      <w:vertAlign w:val="superscript"/>
    </w:rPr>
  </w:style>
  <w:style w:type="table" w:customStyle="1" w:styleId="Tabellenraster3">
    <w:name w:val="Tabellenraster3"/>
    <w:basedOn w:val="NormaleTabelle"/>
    <w:next w:val="Tabellenraster"/>
    <w:uiPriority w:val="59"/>
    <w:rsid w:val="00F937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5A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10CF6-C347-4A98-9347-4ED38D80A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2872</Words>
  <Characters>18100</Characters>
  <Application>Microsoft Office Word</Application>
  <DocSecurity>4</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Kanton Luzern</Company>
  <LinksUpToDate>false</LinksUpToDate>
  <CharactersWithSpaces>20931</CharactersWithSpaces>
  <SharedDoc>false</SharedDoc>
  <HLinks>
    <vt:vector size="84" baseType="variant">
      <vt:variant>
        <vt:i4>1441853</vt:i4>
      </vt:variant>
      <vt:variant>
        <vt:i4>83</vt:i4>
      </vt:variant>
      <vt:variant>
        <vt:i4>0</vt:i4>
      </vt:variant>
      <vt:variant>
        <vt:i4>5</vt:i4>
      </vt:variant>
      <vt:variant>
        <vt:lpwstr/>
      </vt:variant>
      <vt:variant>
        <vt:lpwstr>_Toc443392340</vt:lpwstr>
      </vt:variant>
      <vt:variant>
        <vt:i4>1114173</vt:i4>
      </vt:variant>
      <vt:variant>
        <vt:i4>77</vt:i4>
      </vt:variant>
      <vt:variant>
        <vt:i4>0</vt:i4>
      </vt:variant>
      <vt:variant>
        <vt:i4>5</vt:i4>
      </vt:variant>
      <vt:variant>
        <vt:lpwstr/>
      </vt:variant>
      <vt:variant>
        <vt:lpwstr>_Toc443392339</vt:lpwstr>
      </vt:variant>
      <vt:variant>
        <vt:i4>1114173</vt:i4>
      </vt:variant>
      <vt:variant>
        <vt:i4>71</vt:i4>
      </vt:variant>
      <vt:variant>
        <vt:i4>0</vt:i4>
      </vt:variant>
      <vt:variant>
        <vt:i4>5</vt:i4>
      </vt:variant>
      <vt:variant>
        <vt:lpwstr/>
      </vt:variant>
      <vt:variant>
        <vt:lpwstr>_Toc443392338</vt:lpwstr>
      </vt:variant>
      <vt:variant>
        <vt:i4>1114173</vt:i4>
      </vt:variant>
      <vt:variant>
        <vt:i4>65</vt:i4>
      </vt:variant>
      <vt:variant>
        <vt:i4>0</vt:i4>
      </vt:variant>
      <vt:variant>
        <vt:i4>5</vt:i4>
      </vt:variant>
      <vt:variant>
        <vt:lpwstr/>
      </vt:variant>
      <vt:variant>
        <vt:lpwstr>_Toc443392337</vt:lpwstr>
      </vt:variant>
      <vt:variant>
        <vt:i4>1114173</vt:i4>
      </vt:variant>
      <vt:variant>
        <vt:i4>59</vt:i4>
      </vt:variant>
      <vt:variant>
        <vt:i4>0</vt:i4>
      </vt:variant>
      <vt:variant>
        <vt:i4>5</vt:i4>
      </vt:variant>
      <vt:variant>
        <vt:lpwstr/>
      </vt:variant>
      <vt:variant>
        <vt:lpwstr>_Toc443392336</vt:lpwstr>
      </vt:variant>
      <vt:variant>
        <vt:i4>1114173</vt:i4>
      </vt:variant>
      <vt:variant>
        <vt:i4>53</vt:i4>
      </vt:variant>
      <vt:variant>
        <vt:i4>0</vt:i4>
      </vt:variant>
      <vt:variant>
        <vt:i4>5</vt:i4>
      </vt:variant>
      <vt:variant>
        <vt:lpwstr/>
      </vt:variant>
      <vt:variant>
        <vt:lpwstr>_Toc443392335</vt:lpwstr>
      </vt:variant>
      <vt:variant>
        <vt:i4>1114173</vt:i4>
      </vt:variant>
      <vt:variant>
        <vt:i4>47</vt:i4>
      </vt:variant>
      <vt:variant>
        <vt:i4>0</vt:i4>
      </vt:variant>
      <vt:variant>
        <vt:i4>5</vt:i4>
      </vt:variant>
      <vt:variant>
        <vt:lpwstr/>
      </vt:variant>
      <vt:variant>
        <vt:lpwstr>_Toc443392334</vt:lpwstr>
      </vt:variant>
      <vt:variant>
        <vt:i4>1114173</vt:i4>
      </vt:variant>
      <vt:variant>
        <vt:i4>41</vt:i4>
      </vt:variant>
      <vt:variant>
        <vt:i4>0</vt:i4>
      </vt:variant>
      <vt:variant>
        <vt:i4>5</vt:i4>
      </vt:variant>
      <vt:variant>
        <vt:lpwstr/>
      </vt:variant>
      <vt:variant>
        <vt:lpwstr>_Toc443392333</vt:lpwstr>
      </vt:variant>
      <vt:variant>
        <vt:i4>1114173</vt:i4>
      </vt:variant>
      <vt:variant>
        <vt:i4>35</vt:i4>
      </vt:variant>
      <vt:variant>
        <vt:i4>0</vt:i4>
      </vt:variant>
      <vt:variant>
        <vt:i4>5</vt:i4>
      </vt:variant>
      <vt:variant>
        <vt:lpwstr/>
      </vt:variant>
      <vt:variant>
        <vt:lpwstr>_Toc443392332</vt:lpwstr>
      </vt:variant>
      <vt:variant>
        <vt:i4>1114173</vt:i4>
      </vt:variant>
      <vt:variant>
        <vt:i4>29</vt:i4>
      </vt:variant>
      <vt:variant>
        <vt:i4>0</vt:i4>
      </vt:variant>
      <vt:variant>
        <vt:i4>5</vt:i4>
      </vt:variant>
      <vt:variant>
        <vt:lpwstr/>
      </vt:variant>
      <vt:variant>
        <vt:lpwstr>_Toc443392331</vt:lpwstr>
      </vt:variant>
      <vt:variant>
        <vt:i4>1114173</vt:i4>
      </vt:variant>
      <vt:variant>
        <vt:i4>23</vt:i4>
      </vt:variant>
      <vt:variant>
        <vt:i4>0</vt:i4>
      </vt:variant>
      <vt:variant>
        <vt:i4>5</vt:i4>
      </vt:variant>
      <vt:variant>
        <vt:lpwstr/>
      </vt:variant>
      <vt:variant>
        <vt:lpwstr>_Toc443392330</vt:lpwstr>
      </vt:variant>
      <vt:variant>
        <vt:i4>1048637</vt:i4>
      </vt:variant>
      <vt:variant>
        <vt:i4>17</vt:i4>
      </vt:variant>
      <vt:variant>
        <vt:i4>0</vt:i4>
      </vt:variant>
      <vt:variant>
        <vt:i4>5</vt:i4>
      </vt:variant>
      <vt:variant>
        <vt:lpwstr/>
      </vt:variant>
      <vt:variant>
        <vt:lpwstr>_Toc443392329</vt:lpwstr>
      </vt:variant>
      <vt:variant>
        <vt:i4>1048637</vt:i4>
      </vt:variant>
      <vt:variant>
        <vt:i4>11</vt:i4>
      </vt:variant>
      <vt:variant>
        <vt:i4>0</vt:i4>
      </vt:variant>
      <vt:variant>
        <vt:i4>5</vt:i4>
      </vt:variant>
      <vt:variant>
        <vt:lpwstr/>
      </vt:variant>
      <vt:variant>
        <vt:lpwstr>_Toc443392328</vt:lpwstr>
      </vt:variant>
      <vt:variant>
        <vt:i4>1048637</vt:i4>
      </vt:variant>
      <vt:variant>
        <vt:i4>5</vt:i4>
      </vt:variant>
      <vt:variant>
        <vt:i4>0</vt:i4>
      </vt:variant>
      <vt:variant>
        <vt:i4>5</vt:i4>
      </vt:variant>
      <vt:variant>
        <vt:lpwstr/>
      </vt:variant>
      <vt:variant>
        <vt:lpwstr>_Toc443392327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Schalbetter</dc:creator>
  <cp:lastModifiedBy>Monika Dietiker</cp:lastModifiedBy>
  <cp:revision>2</cp:revision>
  <cp:lastPrinted>2016-08-29T07:42:00Z</cp:lastPrinted>
  <dcterms:created xsi:type="dcterms:W3CDTF">2016-12-05T10:29:00Z</dcterms:created>
  <dcterms:modified xsi:type="dcterms:W3CDTF">2016-12-05T10:29:00Z</dcterms:modified>
</cp:coreProperties>
</file>