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3F" w:rsidRDefault="00B62B3F" w:rsidP="00B62B3F">
      <w:pPr>
        <w:rPr>
          <w:sz w:val="18"/>
        </w:rPr>
      </w:pPr>
      <w:r>
        <w:rPr>
          <w:noProof/>
          <w:lang w:eastAsia="de-CH"/>
        </w:rPr>
        <w:drawing>
          <wp:anchor distT="0" distB="0" distL="114300" distR="114300" simplePos="0" relativeHeight="251659264" behindDoc="0" locked="0" layoutInCell="1" allowOverlap="1">
            <wp:simplePos x="0" y="0"/>
            <wp:positionH relativeFrom="margin">
              <wp:posOffset>2769235</wp:posOffset>
            </wp:positionH>
            <wp:positionV relativeFrom="margin">
              <wp:posOffset>-155575</wp:posOffset>
            </wp:positionV>
            <wp:extent cx="3098165" cy="1063625"/>
            <wp:effectExtent l="0" t="0" r="6985" b="3175"/>
            <wp:wrapSquare wrapText="bothSides"/>
            <wp:docPr id="1" name="Grafik 1" descr="Logo-traversa_GS_gross gute Auflö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aversa_GS_gross gute Auflös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16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B3F" w:rsidRDefault="00B62B3F" w:rsidP="00B62B3F">
      <w:pPr>
        <w:rPr>
          <w:sz w:val="18"/>
        </w:rPr>
      </w:pPr>
    </w:p>
    <w:p w:rsidR="00B62B3F" w:rsidRDefault="00B62B3F" w:rsidP="00B62B3F">
      <w:pPr>
        <w:tabs>
          <w:tab w:val="left" w:pos="5103"/>
        </w:tabs>
        <w:spacing w:line="240" w:lineRule="auto"/>
        <w:rPr>
          <w:sz w:val="18"/>
        </w:rPr>
      </w:pPr>
    </w:p>
    <w:p w:rsidR="00B62B3F" w:rsidRDefault="00B62B3F" w:rsidP="00B62B3F">
      <w:pPr>
        <w:tabs>
          <w:tab w:val="left" w:pos="5103"/>
        </w:tabs>
        <w:spacing w:line="360" w:lineRule="auto"/>
        <w:rPr>
          <w:rFonts w:cs="Arial"/>
          <w:b/>
          <w:sz w:val="36"/>
        </w:rPr>
      </w:pPr>
      <w:r>
        <w:rPr>
          <w:rFonts w:cs="Arial"/>
          <w:b/>
          <w:sz w:val="36"/>
        </w:rPr>
        <w:tab/>
      </w:r>
    </w:p>
    <w:p w:rsidR="00B62B3F" w:rsidRDefault="00B62B3F" w:rsidP="00B62B3F">
      <w:pPr>
        <w:spacing w:line="360" w:lineRule="auto"/>
        <w:jc w:val="left"/>
        <w:rPr>
          <w:rFonts w:cs="Arial"/>
          <w:b/>
          <w:sz w:val="36"/>
        </w:rPr>
      </w:pPr>
    </w:p>
    <w:p w:rsidR="00B62B3F" w:rsidRDefault="00B62B3F" w:rsidP="00B62B3F">
      <w:pPr>
        <w:spacing w:line="360" w:lineRule="auto"/>
        <w:jc w:val="left"/>
        <w:rPr>
          <w:rFonts w:cs="Arial"/>
          <w:b/>
          <w:sz w:val="36"/>
        </w:rPr>
      </w:pPr>
    </w:p>
    <w:p w:rsidR="00B62B3F" w:rsidRDefault="00B62B3F" w:rsidP="00B62B3F">
      <w:pPr>
        <w:spacing w:line="360" w:lineRule="auto"/>
        <w:jc w:val="left"/>
        <w:rPr>
          <w:rFonts w:cs="Arial"/>
          <w:b/>
          <w:sz w:val="36"/>
        </w:rPr>
      </w:pPr>
    </w:p>
    <w:p w:rsidR="00B62B3F" w:rsidRDefault="00B62B3F" w:rsidP="00B62B3F">
      <w:pPr>
        <w:spacing w:line="360" w:lineRule="auto"/>
        <w:jc w:val="left"/>
        <w:rPr>
          <w:rFonts w:cs="Arial"/>
          <w:b/>
          <w:sz w:val="36"/>
        </w:rPr>
      </w:pPr>
    </w:p>
    <w:p w:rsidR="00B62B3F" w:rsidRDefault="00B62B3F" w:rsidP="00B62B3F">
      <w:pPr>
        <w:spacing w:line="360" w:lineRule="auto"/>
        <w:jc w:val="left"/>
        <w:rPr>
          <w:rFonts w:cs="Arial"/>
          <w:b/>
          <w:sz w:val="36"/>
        </w:rPr>
      </w:pPr>
    </w:p>
    <w:p w:rsidR="00B62B3F" w:rsidRDefault="00B62B3F" w:rsidP="00B62B3F">
      <w:pPr>
        <w:spacing w:line="360" w:lineRule="auto"/>
        <w:jc w:val="left"/>
        <w:rPr>
          <w:rFonts w:cs="Arial"/>
          <w:b/>
          <w:sz w:val="36"/>
        </w:rPr>
      </w:pPr>
    </w:p>
    <w:p w:rsidR="00B62B3F" w:rsidRDefault="00B62B3F" w:rsidP="00B62B3F">
      <w:pPr>
        <w:spacing w:line="360" w:lineRule="auto"/>
        <w:jc w:val="left"/>
        <w:rPr>
          <w:rFonts w:cs="Arial"/>
          <w:b/>
          <w:sz w:val="36"/>
        </w:rPr>
      </w:pPr>
      <w:r>
        <w:rPr>
          <w:rFonts w:cs="Arial"/>
          <w:b/>
          <w:sz w:val="36"/>
        </w:rPr>
        <w:t xml:space="preserve">Rahmenvereinbarung </w:t>
      </w:r>
    </w:p>
    <w:p w:rsidR="00B62B3F" w:rsidRDefault="00B62B3F" w:rsidP="00B62B3F">
      <w:pPr>
        <w:spacing w:line="360" w:lineRule="auto"/>
        <w:jc w:val="left"/>
        <w:rPr>
          <w:rFonts w:cs="Arial"/>
        </w:rPr>
      </w:pPr>
    </w:p>
    <w:p w:rsidR="00B62B3F" w:rsidRDefault="00B62B3F" w:rsidP="00B62B3F">
      <w:pPr>
        <w:spacing w:line="360" w:lineRule="auto"/>
        <w:jc w:val="left"/>
        <w:rPr>
          <w:rFonts w:cs="Arial"/>
        </w:rPr>
      </w:pPr>
    </w:p>
    <w:p w:rsidR="00B62B3F" w:rsidRDefault="00B62B3F" w:rsidP="00B62B3F">
      <w:pPr>
        <w:spacing w:line="360" w:lineRule="auto"/>
        <w:jc w:val="left"/>
        <w:rPr>
          <w:rFonts w:cs="Arial"/>
        </w:rPr>
      </w:pPr>
      <w:r>
        <w:rPr>
          <w:rFonts w:cs="Arial"/>
        </w:rPr>
        <w:t xml:space="preserve">zwischen </w:t>
      </w:r>
    </w:p>
    <w:p w:rsidR="00B62B3F" w:rsidRDefault="00B62B3F" w:rsidP="00B62B3F">
      <w:pPr>
        <w:spacing w:line="360" w:lineRule="auto"/>
        <w:jc w:val="left"/>
        <w:rPr>
          <w:rFonts w:cs="Arial"/>
        </w:rPr>
      </w:pPr>
      <w:r>
        <w:rPr>
          <w:rFonts w:cs="Arial"/>
          <w:b/>
        </w:rPr>
        <w:t xml:space="preserve">traversa </w:t>
      </w:r>
      <w:r>
        <w:rPr>
          <w:rFonts w:cs="Arial"/>
        </w:rPr>
        <w:t xml:space="preserve">Netzwerk für Menschen mit einer psychischen Erkrankung </w:t>
      </w:r>
    </w:p>
    <w:p w:rsidR="00B62B3F" w:rsidRDefault="00B62B3F" w:rsidP="00B62B3F">
      <w:pPr>
        <w:spacing w:line="360" w:lineRule="auto"/>
        <w:jc w:val="left"/>
        <w:rPr>
          <w:rFonts w:cs="Arial"/>
          <w:lang w:val="de-DE"/>
        </w:rPr>
      </w:pPr>
      <w:r>
        <w:rPr>
          <w:rFonts w:cs="Arial"/>
          <w:lang w:val="de-DE"/>
        </w:rPr>
        <w:t>Geschäftsstelle</w:t>
      </w:r>
    </w:p>
    <w:p w:rsidR="00B62B3F" w:rsidRDefault="00B62B3F" w:rsidP="00B62B3F">
      <w:pPr>
        <w:spacing w:line="360" w:lineRule="auto"/>
        <w:jc w:val="left"/>
      </w:pPr>
      <w:r>
        <w:rPr>
          <w:rFonts w:cs="Arial"/>
          <w:lang w:val="de-DE"/>
        </w:rPr>
        <w:t>Tribschengasse 8</w:t>
      </w:r>
    </w:p>
    <w:p w:rsidR="00B62B3F" w:rsidRDefault="00B62B3F" w:rsidP="00B62B3F">
      <w:pPr>
        <w:spacing w:line="360" w:lineRule="auto"/>
        <w:jc w:val="left"/>
        <w:rPr>
          <w:rFonts w:cs="Arial"/>
          <w:lang w:val="de-DE"/>
        </w:rPr>
      </w:pPr>
      <w:r>
        <w:rPr>
          <w:rFonts w:cs="Arial"/>
          <w:lang w:val="de-DE"/>
        </w:rPr>
        <w:t>6005 Luzern</w:t>
      </w:r>
    </w:p>
    <w:p w:rsidR="00B62B3F" w:rsidRDefault="00B62B3F" w:rsidP="00B62B3F">
      <w:pPr>
        <w:spacing w:line="360" w:lineRule="auto"/>
        <w:jc w:val="left"/>
        <w:rPr>
          <w:rFonts w:cs="Arial"/>
        </w:rPr>
      </w:pPr>
    </w:p>
    <w:p w:rsidR="00B62B3F" w:rsidRDefault="00B62B3F" w:rsidP="00B62B3F">
      <w:pPr>
        <w:spacing w:line="360" w:lineRule="auto"/>
        <w:jc w:val="left"/>
        <w:rPr>
          <w:rFonts w:cs="Arial"/>
        </w:rPr>
      </w:pPr>
      <w:r>
        <w:rPr>
          <w:rFonts w:cs="Arial"/>
        </w:rPr>
        <w:t>und der</w:t>
      </w:r>
    </w:p>
    <w:p w:rsidR="00B62B3F" w:rsidRDefault="00B62B3F" w:rsidP="00B62B3F">
      <w:pPr>
        <w:pStyle w:val="ZISGStandard"/>
        <w:spacing w:line="360" w:lineRule="auto"/>
        <w:rPr>
          <w:rFonts w:cs="Arial"/>
          <w:b/>
          <w:bCs/>
          <w:sz w:val="22"/>
          <w:szCs w:val="22"/>
        </w:rPr>
      </w:pPr>
    </w:p>
    <w:p w:rsidR="00B62B3F" w:rsidRPr="003A1539" w:rsidRDefault="00B62B3F" w:rsidP="00B62B3F">
      <w:pPr>
        <w:pStyle w:val="ZISGStandard"/>
        <w:spacing w:line="360" w:lineRule="auto"/>
      </w:pPr>
      <w:r>
        <w:rPr>
          <w:rFonts w:cs="Arial"/>
          <w:b/>
          <w:bCs/>
          <w:sz w:val="22"/>
          <w:szCs w:val="22"/>
        </w:rPr>
        <w:t xml:space="preserve">Gemeinde </w:t>
      </w:r>
      <w:r w:rsidRPr="005F4DD3">
        <w:rPr>
          <w:rFonts w:cs="Arial"/>
          <w:b/>
          <w:bCs/>
          <w:sz w:val="22"/>
          <w:szCs w:val="22"/>
        </w:rPr>
        <w:fldChar w:fldCharType="begin">
          <w:ffData>
            <w:name w:val="Text6"/>
            <w:enabled/>
            <w:calcOnExit w:val="0"/>
            <w:textInput/>
          </w:ffData>
        </w:fldChar>
      </w:r>
      <w:bookmarkStart w:id="0" w:name="Text6"/>
      <w:r w:rsidRPr="005F4DD3">
        <w:rPr>
          <w:rFonts w:cs="Arial"/>
          <w:b/>
          <w:bCs/>
          <w:sz w:val="22"/>
          <w:szCs w:val="22"/>
        </w:rPr>
        <w:instrText xml:space="preserve"> FORMTEXT </w:instrText>
      </w:r>
      <w:r w:rsidRPr="005F4DD3">
        <w:rPr>
          <w:rFonts w:cs="Arial"/>
          <w:b/>
          <w:bCs/>
          <w:sz w:val="22"/>
          <w:szCs w:val="22"/>
        </w:rPr>
      </w:r>
      <w:r w:rsidRPr="005F4DD3">
        <w:rPr>
          <w:rFonts w:cs="Arial"/>
          <w:b/>
          <w:bCs/>
          <w:sz w:val="22"/>
          <w:szCs w:val="22"/>
        </w:rPr>
        <w:fldChar w:fldCharType="separate"/>
      </w:r>
      <w:bookmarkStart w:id="1" w:name="_GoBack"/>
      <w:r w:rsidRPr="005F4DD3">
        <w:rPr>
          <w:rFonts w:cs="Arial"/>
          <w:b/>
          <w:bCs/>
          <w:noProof/>
          <w:sz w:val="22"/>
          <w:szCs w:val="22"/>
        </w:rPr>
        <w:t> </w:t>
      </w:r>
      <w:r w:rsidRPr="005F4DD3">
        <w:rPr>
          <w:rFonts w:cs="Arial"/>
          <w:b/>
          <w:bCs/>
          <w:noProof/>
          <w:sz w:val="22"/>
          <w:szCs w:val="22"/>
        </w:rPr>
        <w:t> </w:t>
      </w:r>
      <w:r w:rsidRPr="005F4DD3">
        <w:rPr>
          <w:rFonts w:cs="Arial"/>
          <w:b/>
          <w:bCs/>
          <w:noProof/>
          <w:sz w:val="22"/>
          <w:szCs w:val="22"/>
        </w:rPr>
        <w:t> </w:t>
      </w:r>
      <w:r w:rsidRPr="005F4DD3">
        <w:rPr>
          <w:rFonts w:cs="Arial"/>
          <w:b/>
          <w:bCs/>
          <w:noProof/>
          <w:sz w:val="22"/>
          <w:szCs w:val="22"/>
        </w:rPr>
        <w:t> </w:t>
      </w:r>
      <w:r w:rsidRPr="005F4DD3">
        <w:rPr>
          <w:rFonts w:cs="Arial"/>
          <w:b/>
          <w:bCs/>
          <w:noProof/>
          <w:sz w:val="22"/>
          <w:szCs w:val="22"/>
        </w:rPr>
        <w:t> </w:t>
      </w:r>
      <w:bookmarkEnd w:id="1"/>
      <w:r w:rsidRPr="005F4DD3">
        <w:rPr>
          <w:rFonts w:cs="Arial"/>
          <w:b/>
          <w:bCs/>
          <w:sz w:val="22"/>
          <w:szCs w:val="22"/>
        </w:rPr>
        <w:fldChar w:fldCharType="end"/>
      </w:r>
      <w:bookmarkEnd w:id="0"/>
    </w:p>
    <w:p w:rsidR="00B62B3F" w:rsidRPr="00FA552D" w:rsidRDefault="00B62B3F" w:rsidP="00B62B3F">
      <w:pPr>
        <w:spacing w:line="360" w:lineRule="auto"/>
        <w:jc w:val="left"/>
        <w:rPr>
          <w:rFonts w:cs="Arial"/>
        </w:rPr>
      </w:pPr>
      <w:r w:rsidRPr="00FA552D">
        <w:rPr>
          <w:rFonts w:cs="Arial"/>
        </w:rPr>
        <w:t xml:space="preserve">handelnd durch den Gemeinderat, vertreten durch </w:t>
      </w:r>
    </w:p>
    <w:p w:rsidR="00B62B3F" w:rsidRDefault="00B62B3F" w:rsidP="00B62B3F">
      <w:pPr>
        <w:spacing w:line="360" w:lineRule="auto"/>
        <w:jc w:val="left"/>
        <w:rPr>
          <w:rFonts w:cs="Arial"/>
          <w:sz w:val="20"/>
        </w:rPr>
      </w:pPr>
    </w:p>
    <w:p w:rsidR="00B62B3F" w:rsidRPr="00B62B3F" w:rsidRDefault="00B62B3F" w:rsidP="00B62B3F">
      <w:pPr>
        <w:spacing w:line="360" w:lineRule="auto"/>
        <w:jc w:val="left"/>
        <w:rPr>
          <w:rFonts w:cs="Arial"/>
          <w:bCs/>
        </w:rPr>
      </w:pPr>
      <w:r w:rsidRPr="00B62B3F">
        <w:rPr>
          <w:rFonts w:cs="Arial"/>
          <w:bCs/>
        </w:rPr>
        <w:fldChar w:fldCharType="begin">
          <w:ffData>
            <w:name w:val="Text6"/>
            <w:enabled/>
            <w:calcOnExit w:val="0"/>
            <w:textInput/>
          </w:ffData>
        </w:fldChar>
      </w:r>
      <w:r w:rsidRPr="00B62B3F">
        <w:rPr>
          <w:rFonts w:cs="Arial"/>
          <w:bCs/>
        </w:rPr>
        <w:instrText xml:space="preserve"> FORMTEXT </w:instrText>
      </w:r>
      <w:r w:rsidRPr="00B62B3F">
        <w:rPr>
          <w:rFonts w:cs="Arial"/>
          <w:bCs/>
        </w:rPr>
      </w:r>
      <w:r w:rsidRPr="00B62B3F">
        <w:rPr>
          <w:rFonts w:cs="Arial"/>
          <w:bCs/>
        </w:rPr>
        <w:fldChar w:fldCharType="separate"/>
      </w:r>
      <w:r w:rsidR="00601DBB">
        <w:rPr>
          <w:rFonts w:cs="Arial"/>
          <w:bCs/>
        </w:rPr>
        <w:t>Von</w:t>
      </w:r>
      <w:r w:rsidRPr="00B62B3F">
        <w:rPr>
          <w:rFonts w:cs="Arial"/>
          <w:bCs/>
        </w:rPr>
        <w:t>ame</w:t>
      </w:r>
      <w:r w:rsidRPr="00B62B3F">
        <w:rPr>
          <w:rFonts w:cs="Arial"/>
          <w:bCs/>
        </w:rPr>
        <w:fldChar w:fldCharType="end"/>
      </w:r>
      <w:r w:rsidRPr="00B62B3F">
        <w:rPr>
          <w:rFonts w:cs="Arial"/>
          <w:bCs/>
        </w:rPr>
        <w:t xml:space="preserve"> </w:t>
      </w:r>
      <w:r w:rsidRPr="00B62B3F">
        <w:rPr>
          <w:rFonts w:cs="Arial"/>
          <w:bCs/>
        </w:rPr>
        <w:fldChar w:fldCharType="begin">
          <w:ffData>
            <w:name w:val="Text6"/>
            <w:enabled/>
            <w:calcOnExit w:val="0"/>
            <w:textInput/>
          </w:ffData>
        </w:fldChar>
      </w:r>
      <w:r w:rsidRPr="00B62B3F">
        <w:rPr>
          <w:rFonts w:cs="Arial"/>
          <w:bCs/>
        </w:rPr>
        <w:instrText xml:space="preserve"> FORMTEXT </w:instrText>
      </w:r>
      <w:r w:rsidRPr="00B62B3F">
        <w:rPr>
          <w:rFonts w:cs="Arial"/>
          <w:bCs/>
        </w:rPr>
      </w:r>
      <w:r w:rsidRPr="00B62B3F">
        <w:rPr>
          <w:rFonts w:cs="Arial"/>
          <w:bCs/>
        </w:rPr>
        <w:fldChar w:fldCharType="separate"/>
      </w:r>
      <w:r w:rsidR="00601DBB">
        <w:rPr>
          <w:rFonts w:cs="Arial"/>
          <w:bCs/>
          <w:noProof/>
        </w:rPr>
        <w:t>Nach</w:t>
      </w:r>
      <w:r w:rsidRPr="00B62B3F">
        <w:rPr>
          <w:rFonts w:cs="Arial"/>
          <w:bCs/>
          <w:noProof/>
        </w:rPr>
        <w:t>name</w:t>
      </w:r>
      <w:r w:rsidRPr="00B62B3F">
        <w:rPr>
          <w:rFonts w:cs="Arial"/>
          <w:bCs/>
        </w:rPr>
        <w:fldChar w:fldCharType="end"/>
      </w:r>
    </w:p>
    <w:p w:rsidR="00B62B3F" w:rsidRPr="00B62B3F" w:rsidRDefault="00B62B3F" w:rsidP="00B62B3F">
      <w:pPr>
        <w:spacing w:line="360" w:lineRule="auto"/>
        <w:jc w:val="left"/>
        <w:rPr>
          <w:rFonts w:cs="Arial"/>
          <w:sz w:val="20"/>
        </w:rPr>
      </w:pPr>
      <w:r w:rsidRPr="00B62B3F">
        <w:rPr>
          <w:rFonts w:cs="Arial"/>
          <w:bCs/>
        </w:rPr>
        <w:fldChar w:fldCharType="begin">
          <w:ffData>
            <w:name w:val="Text6"/>
            <w:enabled/>
            <w:calcOnExit w:val="0"/>
            <w:textInput/>
          </w:ffData>
        </w:fldChar>
      </w:r>
      <w:r w:rsidRPr="00B62B3F">
        <w:rPr>
          <w:rFonts w:cs="Arial"/>
          <w:bCs/>
        </w:rPr>
        <w:instrText xml:space="preserve"> FORMTEXT </w:instrText>
      </w:r>
      <w:r w:rsidRPr="00B62B3F">
        <w:rPr>
          <w:rFonts w:cs="Arial"/>
          <w:bCs/>
        </w:rPr>
      </w:r>
      <w:r w:rsidRPr="00B62B3F">
        <w:rPr>
          <w:rFonts w:cs="Arial"/>
          <w:bCs/>
        </w:rPr>
        <w:fldChar w:fldCharType="separate"/>
      </w:r>
      <w:r w:rsidRPr="00B62B3F">
        <w:rPr>
          <w:rFonts w:cs="Arial"/>
          <w:bCs/>
          <w:noProof/>
        </w:rPr>
        <w:t>Funktion</w:t>
      </w:r>
      <w:r w:rsidRPr="00B62B3F">
        <w:rPr>
          <w:rFonts w:cs="Arial"/>
          <w:bCs/>
        </w:rPr>
        <w:fldChar w:fldCharType="end"/>
      </w:r>
    </w:p>
    <w:p w:rsidR="00B62B3F" w:rsidRDefault="00B62B3F" w:rsidP="00B62B3F">
      <w:pPr>
        <w:spacing w:line="360" w:lineRule="auto"/>
        <w:jc w:val="left"/>
        <w:rPr>
          <w:rFonts w:cs="Arial"/>
          <w:sz w:val="20"/>
        </w:rPr>
      </w:pPr>
    </w:p>
    <w:p w:rsidR="00B62B3F" w:rsidRDefault="00B62B3F" w:rsidP="00B62B3F">
      <w:pPr>
        <w:spacing w:line="360" w:lineRule="auto"/>
        <w:jc w:val="left"/>
        <w:rPr>
          <w:rFonts w:cs="Arial"/>
          <w:sz w:val="20"/>
        </w:rPr>
      </w:pPr>
      <w:r>
        <w:rPr>
          <w:rFonts w:cs="Arial"/>
          <w:sz w:val="20"/>
        </w:rPr>
        <w:t>und</w:t>
      </w:r>
    </w:p>
    <w:p w:rsidR="00B62B3F" w:rsidRPr="00B62B3F" w:rsidRDefault="00B62B3F" w:rsidP="00B62B3F">
      <w:pPr>
        <w:spacing w:line="360" w:lineRule="auto"/>
        <w:jc w:val="left"/>
        <w:rPr>
          <w:rFonts w:cs="Arial"/>
          <w:bCs/>
        </w:rPr>
      </w:pPr>
      <w:r w:rsidRPr="00B62B3F">
        <w:rPr>
          <w:rFonts w:cs="Arial"/>
          <w:bCs/>
        </w:rPr>
        <w:fldChar w:fldCharType="begin">
          <w:ffData>
            <w:name w:val="Text6"/>
            <w:enabled/>
            <w:calcOnExit w:val="0"/>
            <w:textInput/>
          </w:ffData>
        </w:fldChar>
      </w:r>
      <w:r w:rsidRPr="00B62B3F">
        <w:rPr>
          <w:rFonts w:cs="Arial"/>
          <w:bCs/>
        </w:rPr>
        <w:instrText xml:space="preserve"> FORMTEXT </w:instrText>
      </w:r>
      <w:r w:rsidRPr="00B62B3F">
        <w:rPr>
          <w:rFonts w:cs="Arial"/>
          <w:bCs/>
        </w:rPr>
      </w:r>
      <w:r w:rsidRPr="00B62B3F">
        <w:rPr>
          <w:rFonts w:cs="Arial"/>
          <w:bCs/>
        </w:rPr>
        <w:fldChar w:fldCharType="separate"/>
      </w:r>
      <w:r w:rsidR="00601DBB">
        <w:rPr>
          <w:rFonts w:cs="Arial"/>
          <w:bCs/>
          <w:noProof/>
        </w:rPr>
        <w:t>Vorname</w:t>
      </w:r>
      <w:r w:rsidRPr="00B62B3F">
        <w:rPr>
          <w:rFonts w:cs="Arial"/>
          <w:bCs/>
        </w:rPr>
        <w:fldChar w:fldCharType="end"/>
      </w:r>
      <w:r w:rsidRPr="00B62B3F">
        <w:rPr>
          <w:rFonts w:cs="Arial"/>
          <w:bCs/>
        </w:rPr>
        <w:t xml:space="preserve"> </w:t>
      </w:r>
      <w:r w:rsidRPr="00B62B3F">
        <w:rPr>
          <w:rFonts w:cs="Arial"/>
          <w:bCs/>
        </w:rPr>
        <w:fldChar w:fldCharType="begin">
          <w:ffData>
            <w:name w:val="Text6"/>
            <w:enabled/>
            <w:calcOnExit w:val="0"/>
            <w:textInput/>
          </w:ffData>
        </w:fldChar>
      </w:r>
      <w:r w:rsidRPr="00B62B3F">
        <w:rPr>
          <w:rFonts w:cs="Arial"/>
          <w:bCs/>
        </w:rPr>
        <w:instrText xml:space="preserve"> FORMTEXT </w:instrText>
      </w:r>
      <w:r w:rsidRPr="00B62B3F">
        <w:rPr>
          <w:rFonts w:cs="Arial"/>
          <w:bCs/>
        </w:rPr>
      </w:r>
      <w:r w:rsidRPr="00B62B3F">
        <w:rPr>
          <w:rFonts w:cs="Arial"/>
          <w:bCs/>
        </w:rPr>
        <w:fldChar w:fldCharType="separate"/>
      </w:r>
      <w:r w:rsidR="00601DBB">
        <w:rPr>
          <w:rFonts w:cs="Arial"/>
          <w:bCs/>
          <w:noProof/>
        </w:rPr>
        <w:t>Nahname</w:t>
      </w:r>
      <w:r w:rsidRPr="00B62B3F">
        <w:rPr>
          <w:rFonts w:cs="Arial"/>
          <w:bCs/>
        </w:rPr>
        <w:fldChar w:fldCharType="end"/>
      </w:r>
    </w:p>
    <w:p w:rsidR="00B62B3F" w:rsidRPr="00B62B3F" w:rsidRDefault="00B62B3F" w:rsidP="00B62B3F">
      <w:pPr>
        <w:spacing w:line="360" w:lineRule="auto"/>
        <w:jc w:val="left"/>
        <w:rPr>
          <w:rFonts w:cs="Arial"/>
          <w:sz w:val="20"/>
        </w:rPr>
      </w:pPr>
      <w:r w:rsidRPr="00B62B3F">
        <w:rPr>
          <w:rFonts w:cs="Arial"/>
          <w:bCs/>
        </w:rPr>
        <w:fldChar w:fldCharType="begin">
          <w:ffData>
            <w:name w:val="Text6"/>
            <w:enabled/>
            <w:calcOnExit w:val="0"/>
            <w:textInput/>
          </w:ffData>
        </w:fldChar>
      </w:r>
      <w:r w:rsidRPr="00B62B3F">
        <w:rPr>
          <w:rFonts w:cs="Arial"/>
          <w:bCs/>
        </w:rPr>
        <w:instrText xml:space="preserve"> FORMTEXT </w:instrText>
      </w:r>
      <w:r w:rsidRPr="00B62B3F">
        <w:rPr>
          <w:rFonts w:cs="Arial"/>
          <w:bCs/>
        </w:rPr>
      </w:r>
      <w:r w:rsidRPr="00B62B3F">
        <w:rPr>
          <w:rFonts w:cs="Arial"/>
          <w:bCs/>
        </w:rPr>
        <w:fldChar w:fldCharType="separate"/>
      </w:r>
      <w:r w:rsidR="00601DBB">
        <w:rPr>
          <w:rFonts w:cs="Arial"/>
          <w:bCs/>
          <w:noProof/>
        </w:rPr>
        <w:t>Funktion</w:t>
      </w:r>
      <w:r w:rsidRPr="00B62B3F">
        <w:rPr>
          <w:rFonts w:cs="Arial"/>
          <w:bCs/>
        </w:rPr>
        <w:fldChar w:fldCharType="end"/>
      </w:r>
    </w:p>
    <w:p w:rsidR="00B62B3F" w:rsidRDefault="00B62B3F" w:rsidP="00B62B3F">
      <w:pPr>
        <w:spacing w:line="360" w:lineRule="auto"/>
        <w:jc w:val="left"/>
        <w:rPr>
          <w:sz w:val="18"/>
        </w:rPr>
      </w:pPr>
    </w:p>
    <w:p w:rsidR="00B62B3F" w:rsidRDefault="00B62B3F" w:rsidP="00B62B3F">
      <w:pPr>
        <w:spacing w:line="360" w:lineRule="auto"/>
        <w:jc w:val="left"/>
        <w:rPr>
          <w:b/>
        </w:rPr>
      </w:pPr>
      <w:r w:rsidRPr="00FA552D">
        <w:t xml:space="preserve">betreffend </w:t>
      </w:r>
    </w:p>
    <w:p w:rsidR="00B62B3F" w:rsidRPr="00445F14" w:rsidRDefault="00B62B3F" w:rsidP="00B62B3F">
      <w:pPr>
        <w:spacing w:line="360" w:lineRule="auto"/>
        <w:jc w:val="left"/>
      </w:pPr>
      <w:r w:rsidRPr="00445F14">
        <w:rPr>
          <w:b/>
        </w:rPr>
        <w:t>Sozialberatung und Sachhilfe</w:t>
      </w:r>
    </w:p>
    <w:p w:rsidR="00B62B3F" w:rsidRDefault="00B62B3F" w:rsidP="00B62B3F">
      <w:pPr>
        <w:tabs>
          <w:tab w:val="left" w:pos="5103"/>
        </w:tabs>
        <w:spacing w:line="240" w:lineRule="auto"/>
        <w:jc w:val="left"/>
        <w:rPr>
          <w:sz w:val="18"/>
        </w:rPr>
      </w:pPr>
    </w:p>
    <w:p w:rsidR="00B62B3F" w:rsidRPr="00D22CA4" w:rsidRDefault="00B62B3F" w:rsidP="00B62B3F">
      <w:pPr>
        <w:tabs>
          <w:tab w:val="left" w:pos="5103"/>
        </w:tabs>
        <w:spacing w:line="240" w:lineRule="auto"/>
        <w:rPr>
          <w:i/>
          <w:sz w:val="18"/>
        </w:rPr>
      </w:pPr>
    </w:p>
    <w:p w:rsidR="00B62B3F" w:rsidRPr="00C42DF7" w:rsidRDefault="00B62B3F" w:rsidP="00B62B3F">
      <w:pPr>
        <w:tabs>
          <w:tab w:val="left" w:pos="5103"/>
        </w:tabs>
        <w:rPr>
          <w:sz w:val="18"/>
        </w:rPr>
      </w:pPr>
      <w:r w:rsidRPr="00351D73">
        <w:rPr>
          <w:sz w:val="18"/>
        </w:rPr>
        <w:t xml:space="preserve">Geltungsdauer: </w:t>
      </w:r>
      <w:r w:rsidRPr="005F4DD3">
        <w:rPr>
          <w:rFonts w:cs="Arial"/>
          <w:b/>
          <w:bCs/>
        </w:rPr>
        <w:fldChar w:fldCharType="begin">
          <w:ffData>
            <w:name w:val="Text6"/>
            <w:enabled/>
            <w:calcOnExit w:val="0"/>
            <w:textInput/>
          </w:ffData>
        </w:fldChar>
      </w:r>
      <w:r w:rsidRPr="005F4DD3">
        <w:rPr>
          <w:rFonts w:cs="Arial"/>
          <w:b/>
          <w:bCs/>
        </w:rPr>
        <w:instrText xml:space="preserve"> FORMTEXT </w:instrText>
      </w:r>
      <w:r w:rsidRPr="005F4DD3">
        <w:rPr>
          <w:rFonts w:cs="Arial"/>
          <w:b/>
          <w:bCs/>
        </w:rPr>
      </w:r>
      <w:r w:rsidRPr="005F4DD3">
        <w:rPr>
          <w:rFonts w:cs="Arial"/>
          <w:b/>
          <w:bCs/>
        </w:rPr>
        <w:fldChar w:fldCharType="separate"/>
      </w:r>
      <w:r w:rsidRPr="005F4DD3">
        <w:rPr>
          <w:rFonts w:cs="Arial"/>
          <w:b/>
          <w:bCs/>
          <w:noProof/>
        </w:rPr>
        <w:t> </w:t>
      </w:r>
      <w:r w:rsidRPr="005F4DD3">
        <w:rPr>
          <w:rFonts w:cs="Arial"/>
          <w:b/>
          <w:bCs/>
          <w:noProof/>
        </w:rPr>
        <w:t> </w:t>
      </w:r>
      <w:r w:rsidRPr="005F4DD3">
        <w:rPr>
          <w:rFonts w:cs="Arial"/>
          <w:b/>
          <w:bCs/>
          <w:noProof/>
        </w:rPr>
        <w:t> </w:t>
      </w:r>
      <w:r w:rsidRPr="005F4DD3">
        <w:rPr>
          <w:rFonts w:cs="Arial"/>
          <w:b/>
          <w:bCs/>
          <w:noProof/>
        </w:rPr>
        <w:t> </w:t>
      </w:r>
      <w:r w:rsidRPr="005F4DD3">
        <w:rPr>
          <w:rFonts w:cs="Arial"/>
          <w:b/>
          <w:bCs/>
          <w:noProof/>
        </w:rPr>
        <w:t> </w:t>
      </w:r>
      <w:r w:rsidRPr="005F4DD3">
        <w:rPr>
          <w:rFonts w:cs="Arial"/>
          <w:b/>
          <w:bCs/>
        </w:rPr>
        <w:fldChar w:fldCharType="end"/>
      </w:r>
      <w:r w:rsidRPr="00351D73">
        <w:rPr>
          <w:sz w:val="18"/>
        </w:rPr>
        <w:t xml:space="preserve">bis </w:t>
      </w:r>
      <w:r w:rsidRPr="005F4DD3">
        <w:rPr>
          <w:rFonts w:cs="Arial"/>
          <w:b/>
          <w:bCs/>
        </w:rPr>
        <w:fldChar w:fldCharType="begin">
          <w:ffData>
            <w:name w:val="Text6"/>
            <w:enabled/>
            <w:calcOnExit w:val="0"/>
            <w:textInput/>
          </w:ffData>
        </w:fldChar>
      </w:r>
      <w:r w:rsidRPr="005F4DD3">
        <w:rPr>
          <w:rFonts w:cs="Arial"/>
          <w:b/>
          <w:bCs/>
        </w:rPr>
        <w:instrText xml:space="preserve"> FORMTEXT </w:instrText>
      </w:r>
      <w:r w:rsidRPr="005F4DD3">
        <w:rPr>
          <w:rFonts w:cs="Arial"/>
          <w:b/>
          <w:bCs/>
        </w:rPr>
      </w:r>
      <w:r w:rsidRPr="005F4DD3">
        <w:rPr>
          <w:rFonts w:cs="Arial"/>
          <w:b/>
          <w:bCs/>
        </w:rPr>
        <w:fldChar w:fldCharType="separate"/>
      </w:r>
      <w:r w:rsidRPr="005F4DD3">
        <w:rPr>
          <w:rFonts w:cs="Arial"/>
          <w:b/>
          <w:bCs/>
          <w:noProof/>
        </w:rPr>
        <w:t> </w:t>
      </w:r>
      <w:r w:rsidRPr="005F4DD3">
        <w:rPr>
          <w:rFonts w:cs="Arial"/>
          <w:b/>
          <w:bCs/>
          <w:noProof/>
        </w:rPr>
        <w:t> </w:t>
      </w:r>
      <w:r w:rsidRPr="005F4DD3">
        <w:rPr>
          <w:rFonts w:cs="Arial"/>
          <w:b/>
          <w:bCs/>
          <w:noProof/>
        </w:rPr>
        <w:t> </w:t>
      </w:r>
      <w:r w:rsidRPr="005F4DD3">
        <w:rPr>
          <w:rFonts w:cs="Arial"/>
          <w:b/>
          <w:bCs/>
          <w:noProof/>
        </w:rPr>
        <w:t> </w:t>
      </w:r>
      <w:r w:rsidRPr="005F4DD3">
        <w:rPr>
          <w:rFonts w:cs="Arial"/>
          <w:b/>
          <w:bCs/>
          <w:noProof/>
        </w:rPr>
        <w:t> </w:t>
      </w:r>
      <w:r w:rsidRPr="005F4DD3">
        <w:rPr>
          <w:rFonts w:cs="Arial"/>
          <w:b/>
          <w:bCs/>
        </w:rPr>
        <w:fldChar w:fldCharType="end"/>
      </w:r>
    </w:p>
    <w:p w:rsidR="00B62B3F" w:rsidRDefault="00B62B3F" w:rsidP="00B62B3F">
      <w:pPr>
        <w:pageBreakBefore/>
        <w:tabs>
          <w:tab w:val="left" w:pos="5103"/>
        </w:tabs>
        <w:rPr>
          <w:rFonts w:cs="Arial"/>
          <w:sz w:val="18"/>
        </w:rPr>
      </w:pPr>
    </w:p>
    <w:p w:rsidR="00B62B3F" w:rsidRPr="00D719A7" w:rsidRDefault="00B62B3F" w:rsidP="00B62B3F">
      <w:pPr>
        <w:pStyle w:val="berschrift1"/>
        <w:numPr>
          <w:ilvl w:val="0"/>
          <w:numId w:val="0"/>
        </w:numPr>
        <w:ind w:left="284" w:hanging="284"/>
        <w:rPr>
          <w:sz w:val="20"/>
          <w:szCs w:val="20"/>
        </w:rPr>
      </w:pPr>
      <w:bookmarkStart w:id="2" w:name="_Toc461018458"/>
      <w:r w:rsidRPr="00D719A7">
        <w:rPr>
          <w:sz w:val="20"/>
          <w:szCs w:val="20"/>
        </w:rPr>
        <w:t>INHALTSVERZEICHNIS</w:t>
      </w:r>
      <w:bookmarkEnd w:id="2"/>
    </w:p>
    <w:p w:rsidR="00B62B3F" w:rsidRPr="00D719A7" w:rsidRDefault="00B62B3F" w:rsidP="00B62B3F">
      <w:pPr>
        <w:pStyle w:val="berschrift2"/>
        <w:numPr>
          <w:ilvl w:val="0"/>
          <w:numId w:val="0"/>
        </w:numPr>
        <w:ind w:left="426"/>
        <w:rPr>
          <w:sz w:val="20"/>
          <w:szCs w:val="20"/>
          <w:lang w:val="de-CH" w:eastAsia="en-US"/>
        </w:rPr>
      </w:pPr>
    </w:p>
    <w:p w:rsidR="00B62B3F" w:rsidRPr="00FE3B9D" w:rsidRDefault="00B62B3F" w:rsidP="00B62B3F">
      <w:pPr>
        <w:pStyle w:val="Verzeichnis1"/>
        <w:rPr>
          <w:rFonts w:eastAsia="Times New Roman" w:cs="Arial"/>
          <w:noProof/>
          <w:color w:val="auto"/>
          <w:sz w:val="20"/>
          <w:szCs w:val="20"/>
          <w:lang w:eastAsia="de-CH"/>
        </w:rPr>
      </w:pPr>
      <w:r w:rsidRPr="00D719A7">
        <w:rPr>
          <w:rFonts w:cs="Arial"/>
          <w:sz w:val="20"/>
          <w:szCs w:val="20"/>
        </w:rPr>
        <w:fldChar w:fldCharType="begin"/>
      </w:r>
      <w:r w:rsidRPr="00D719A7">
        <w:rPr>
          <w:rFonts w:cs="Arial"/>
          <w:sz w:val="20"/>
          <w:szCs w:val="20"/>
        </w:rPr>
        <w:instrText xml:space="preserve"> TOC \o "1-2" \h \z \u </w:instrText>
      </w:r>
      <w:r w:rsidRPr="00D719A7">
        <w:rPr>
          <w:rFonts w:cs="Arial"/>
          <w:sz w:val="20"/>
          <w:szCs w:val="20"/>
        </w:rPr>
        <w:fldChar w:fldCharType="separate"/>
      </w:r>
      <w:hyperlink w:anchor="_Toc461018459" w:history="1">
        <w:r w:rsidRPr="00D719A7">
          <w:rPr>
            <w:rStyle w:val="Hyperlink"/>
            <w:rFonts w:cs="Arial"/>
            <w:noProof/>
            <w:sz w:val="20"/>
            <w:szCs w:val="20"/>
          </w:rPr>
          <w:t>I.</w:t>
        </w:r>
        <w:r w:rsidRPr="00FE3B9D">
          <w:rPr>
            <w:rFonts w:eastAsia="Times New Roman" w:cs="Arial"/>
            <w:noProof/>
            <w:color w:val="auto"/>
            <w:sz w:val="20"/>
            <w:szCs w:val="20"/>
            <w:lang w:eastAsia="de-CH"/>
          </w:rPr>
          <w:tab/>
        </w:r>
        <w:r w:rsidRPr="00D719A7">
          <w:rPr>
            <w:rStyle w:val="Hyperlink"/>
            <w:rFonts w:cs="Arial"/>
            <w:noProof/>
            <w:sz w:val="20"/>
            <w:szCs w:val="20"/>
          </w:rPr>
          <w:t>AUSGANGSLAGE</w:t>
        </w:r>
        <w:r w:rsidRPr="00D719A7">
          <w:rPr>
            <w:rFonts w:cs="Arial"/>
            <w:noProof/>
            <w:webHidden/>
            <w:sz w:val="20"/>
            <w:szCs w:val="20"/>
          </w:rPr>
          <w:tab/>
        </w:r>
        <w:r w:rsidRPr="00D719A7">
          <w:rPr>
            <w:rFonts w:cs="Arial"/>
            <w:noProof/>
            <w:webHidden/>
            <w:sz w:val="20"/>
            <w:szCs w:val="20"/>
          </w:rPr>
          <w:fldChar w:fldCharType="begin"/>
        </w:r>
        <w:r w:rsidRPr="00D719A7">
          <w:rPr>
            <w:rFonts w:cs="Arial"/>
            <w:noProof/>
            <w:webHidden/>
            <w:sz w:val="20"/>
            <w:szCs w:val="20"/>
          </w:rPr>
          <w:instrText xml:space="preserve"> PAGEREF _Toc461018459 \h </w:instrText>
        </w:r>
        <w:r w:rsidRPr="00D719A7">
          <w:rPr>
            <w:rFonts w:cs="Arial"/>
            <w:noProof/>
            <w:webHidden/>
            <w:sz w:val="20"/>
            <w:szCs w:val="20"/>
          </w:rPr>
        </w:r>
        <w:r w:rsidRPr="00D719A7">
          <w:rPr>
            <w:rFonts w:cs="Arial"/>
            <w:noProof/>
            <w:webHidden/>
            <w:sz w:val="20"/>
            <w:szCs w:val="20"/>
          </w:rPr>
          <w:fldChar w:fldCharType="separate"/>
        </w:r>
        <w:r w:rsidR="00EA13EC">
          <w:rPr>
            <w:rFonts w:cs="Arial"/>
            <w:noProof/>
            <w:webHidden/>
            <w:sz w:val="20"/>
            <w:szCs w:val="20"/>
          </w:rPr>
          <w:t>3</w:t>
        </w:r>
        <w:r w:rsidRPr="00D719A7">
          <w:rPr>
            <w:rFonts w:cs="Arial"/>
            <w:noProof/>
            <w:webHidden/>
            <w:sz w:val="20"/>
            <w:szCs w:val="20"/>
          </w:rPr>
          <w:fldChar w:fldCharType="end"/>
        </w:r>
      </w:hyperlink>
    </w:p>
    <w:p w:rsidR="00B62B3F" w:rsidRPr="00FE3B9D" w:rsidRDefault="00545E7E" w:rsidP="00B62B3F">
      <w:pPr>
        <w:pStyle w:val="Verzeichnis1"/>
        <w:rPr>
          <w:rFonts w:eastAsia="Times New Roman" w:cs="Arial"/>
          <w:noProof/>
          <w:color w:val="auto"/>
          <w:sz w:val="20"/>
          <w:szCs w:val="20"/>
          <w:lang w:eastAsia="de-CH"/>
        </w:rPr>
      </w:pPr>
      <w:hyperlink w:anchor="_Toc461018460" w:history="1">
        <w:r w:rsidR="00B62B3F" w:rsidRPr="00D719A7">
          <w:rPr>
            <w:rStyle w:val="Hyperlink"/>
            <w:rFonts w:cs="Arial"/>
            <w:noProof/>
            <w:sz w:val="20"/>
            <w:szCs w:val="20"/>
          </w:rPr>
          <w:t>II.</w:t>
        </w:r>
        <w:r w:rsidR="00B62B3F" w:rsidRPr="00FE3B9D">
          <w:rPr>
            <w:rFonts w:eastAsia="Times New Roman" w:cs="Arial"/>
            <w:noProof/>
            <w:color w:val="auto"/>
            <w:sz w:val="20"/>
            <w:szCs w:val="20"/>
            <w:lang w:eastAsia="de-CH"/>
          </w:rPr>
          <w:tab/>
        </w:r>
        <w:r w:rsidR="00B62B3F" w:rsidRPr="00D719A7">
          <w:rPr>
            <w:rStyle w:val="Hyperlink"/>
            <w:rFonts w:cs="Arial"/>
            <w:noProof/>
            <w:sz w:val="20"/>
            <w:szCs w:val="20"/>
          </w:rPr>
          <w:t>VEREINBARUNG</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_Toc461018460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3</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61" w:history="1">
        <w:r w:rsidR="00B62B3F" w:rsidRPr="00D719A7">
          <w:rPr>
            <w:rStyle w:val="Hyperlink"/>
            <w:rFonts w:cs="Arial"/>
            <w:noProof/>
            <w:sz w:val="20"/>
            <w:szCs w:val="20"/>
          </w:rPr>
          <w:t>1.</w:t>
        </w:r>
        <w:r w:rsidR="00B62B3F" w:rsidRPr="00FE3B9D">
          <w:rPr>
            <w:rFonts w:eastAsia="Times New Roman" w:cs="Arial"/>
            <w:noProof/>
            <w:sz w:val="20"/>
            <w:szCs w:val="20"/>
            <w:lang w:eastAsia="de-CH"/>
          </w:rPr>
          <w:tab/>
        </w:r>
        <w:r w:rsidR="00B62B3F" w:rsidRPr="00D719A7">
          <w:rPr>
            <w:rStyle w:val="Hyperlink"/>
            <w:rFonts w:cs="Arial"/>
            <w:noProof/>
            <w:sz w:val="20"/>
            <w:szCs w:val="20"/>
          </w:rPr>
          <w:t>Zweck der Rahmenvereinbarung</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_Toc461018461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3</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62" w:history="1">
        <w:r w:rsidR="00B62B3F" w:rsidRPr="00D719A7">
          <w:rPr>
            <w:rStyle w:val="Hyperlink"/>
            <w:rFonts w:cs="Arial"/>
            <w:noProof/>
            <w:sz w:val="20"/>
            <w:szCs w:val="20"/>
          </w:rPr>
          <w:t>2.</w:t>
        </w:r>
        <w:r w:rsidR="00B62B3F" w:rsidRPr="00FE3B9D">
          <w:rPr>
            <w:rFonts w:eastAsia="Times New Roman" w:cs="Arial"/>
            <w:noProof/>
            <w:sz w:val="20"/>
            <w:szCs w:val="20"/>
            <w:lang w:eastAsia="de-CH"/>
          </w:rPr>
          <w:tab/>
        </w:r>
        <w:r w:rsidR="00B62B3F" w:rsidRPr="00D719A7">
          <w:rPr>
            <w:rStyle w:val="Hyperlink"/>
            <w:rFonts w:cs="Arial"/>
            <w:noProof/>
            <w:sz w:val="20"/>
            <w:szCs w:val="20"/>
          </w:rPr>
          <w:t>Grundlagen</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_Toc461018462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3</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63" w:history="1">
        <w:r w:rsidR="00B62B3F" w:rsidRPr="00D719A7">
          <w:rPr>
            <w:rStyle w:val="Hyperlink"/>
            <w:rFonts w:cs="Arial"/>
            <w:noProof/>
            <w:sz w:val="20"/>
            <w:szCs w:val="20"/>
          </w:rPr>
          <w:t>3.</w:t>
        </w:r>
        <w:r w:rsidR="00B62B3F" w:rsidRPr="00FE3B9D">
          <w:rPr>
            <w:rFonts w:eastAsia="Times New Roman" w:cs="Arial"/>
            <w:noProof/>
            <w:sz w:val="20"/>
            <w:szCs w:val="20"/>
            <w:lang w:eastAsia="de-CH"/>
          </w:rPr>
          <w:tab/>
        </w:r>
        <w:r w:rsidR="00B62B3F" w:rsidRPr="00D719A7">
          <w:rPr>
            <w:rStyle w:val="Hyperlink"/>
            <w:rFonts w:cs="Arial"/>
            <w:noProof/>
            <w:sz w:val="20"/>
            <w:szCs w:val="20"/>
          </w:rPr>
          <w:t>Regelungsbereich</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_Toc461018463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4</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64" w:history="1">
        <w:r w:rsidR="00B62B3F" w:rsidRPr="00D719A7">
          <w:rPr>
            <w:rStyle w:val="Hyperlink"/>
            <w:rFonts w:cs="Arial"/>
            <w:noProof/>
            <w:sz w:val="20"/>
            <w:szCs w:val="20"/>
          </w:rPr>
          <w:t>4.</w:t>
        </w:r>
        <w:r w:rsidR="00B62B3F" w:rsidRPr="00FE3B9D">
          <w:rPr>
            <w:rFonts w:eastAsia="Times New Roman" w:cs="Arial"/>
            <w:noProof/>
            <w:sz w:val="20"/>
            <w:szCs w:val="20"/>
            <w:lang w:eastAsia="de-CH"/>
          </w:rPr>
          <w:tab/>
        </w:r>
        <w:r w:rsidR="00B62B3F" w:rsidRPr="00D719A7">
          <w:rPr>
            <w:rStyle w:val="Hyperlink"/>
            <w:rFonts w:cs="Arial"/>
            <w:noProof/>
            <w:sz w:val="20"/>
            <w:szCs w:val="20"/>
          </w:rPr>
          <w:t>Abgeltung / Controlling</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_Toc461018464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6</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65" w:history="1">
        <w:r w:rsidR="00B62B3F" w:rsidRPr="00D719A7">
          <w:rPr>
            <w:rStyle w:val="Hyperlink"/>
            <w:rFonts w:cs="Arial"/>
            <w:noProof/>
            <w:sz w:val="20"/>
            <w:szCs w:val="20"/>
          </w:rPr>
          <w:t>5.</w:t>
        </w:r>
        <w:r w:rsidR="00B62B3F" w:rsidRPr="00FE3B9D">
          <w:rPr>
            <w:rFonts w:eastAsia="Times New Roman" w:cs="Arial"/>
            <w:noProof/>
            <w:sz w:val="20"/>
            <w:szCs w:val="20"/>
            <w:lang w:eastAsia="de-CH"/>
          </w:rPr>
          <w:tab/>
        </w:r>
        <w:r w:rsidR="00B62B3F" w:rsidRPr="00D719A7">
          <w:rPr>
            <w:rStyle w:val="Hyperlink"/>
            <w:rFonts w:cs="Arial"/>
            <w:noProof/>
            <w:sz w:val="20"/>
            <w:szCs w:val="20"/>
          </w:rPr>
          <w:t>Qualitätsmanagement</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_Toc461018465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6</w:t>
        </w:r>
        <w:r w:rsidR="00B62B3F" w:rsidRPr="00D719A7">
          <w:rPr>
            <w:rFonts w:cs="Arial"/>
            <w:noProof/>
            <w:webHidden/>
            <w:sz w:val="20"/>
            <w:szCs w:val="20"/>
          </w:rPr>
          <w:fldChar w:fldCharType="end"/>
        </w:r>
      </w:hyperlink>
    </w:p>
    <w:p w:rsidR="00B62B3F" w:rsidRPr="00FE3B9D" w:rsidRDefault="00545E7E" w:rsidP="00B62B3F">
      <w:pPr>
        <w:pStyle w:val="Verzeichnis1"/>
        <w:rPr>
          <w:rFonts w:eastAsia="Times New Roman" w:cs="Arial"/>
          <w:noProof/>
          <w:color w:val="auto"/>
          <w:sz w:val="20"/>
          <w:szCs w:val="20"/>
          <w:lang w:eastAsia="de-CH"/>
        </w:rPr>
      </w:pPr>
      <w:hyperlink w:anchor="_Toc461018466" w:history="1">
        <w:r w:rsidR="00B62B3F" w:rsidRPr="00D719A7">
          <w:rPr>
            <w:rStyle w:val="Hyperlink"/>
            <w:rFonts w:cs="Arial"/>
            <w:noProof/>
            <w:sz w:val="20"/>
            <w:szCs w:val="20"/>
            <w:lang w:val="de-DE"/>
          </w:rPr>
          <w:t>III.</w:t>
        </w:r>
        <w:r w:rsidR="00B62B3F" w:rsidRPr="00FE3B9D">
          <w:rPr>
            <w:rFonts w:eastAsia="Times New Roman" w:cs="Arial"/>
            <w:noProof/>
            <w:color w:val="auto"/>
            <w:sz w:val="20"/>
            <w:szCs w:val="20"/>
            <w:lang w:eastAsia="de-CH"/>
          </w:rPr>
          <w:tab/>
        </w:r>
        <w:r w:rsidR="00B62B3F" w:rsidRPr="00D719A7">
          <w:rPr>
            <w:rStyle w:val="Hyperlink"/>
            <w:rFonts w:cs="Arial"/>
            <w:noProof/>
            <w:sz w:val="20"/>
            <w:szCs w:val="20"/>
            <w:lang w:val="de-DE"/>
          </w:rPr>
          <w:t>WEITERE BESTIMMUNGEN</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_Toc461018466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7</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67" w:history="1">
        <w:r w:rsidR="00B62B3F" w:rsidRPr="00D719A7">
          <w:rPr>
            <w:rStyle w:val="Hyperlink"/>
            <w:rFonts w:cs="Arial"/>
            <w:noProof/>
            <w:sz w:val="20"/>
            <w:szCs w:val="20"/>
          </w:rPr>
          <w:t>1.</w:t>
        </w:r>
        <w:r w:rsidR="00B62B3F" w:rsidRPr="00FE3B9D">
          <w:rPr>
            <w:rFonts w:eastAsia="Times New Roman" w:cs="Arial"/>
            <w:noProof/>
            <w:sz w:val="20"/>
            <w:szCs w:val="20"/>
            <w:lang w:eastAsia="de-CH"/>
          </w:rPr>
          <w:tab/>
        </w:r>
        <w:r w:rsidR="00B62B3F" w:rsidRPr="00D719A7">
          <w:rPr>
            <w:rStyle w:val="Hyperlink"/>
            <w:rFonts w:cs="Arial"/>
            <w:noProof/>
            <w:sz w:val="20"/>
            <w:szCs w:val="20"/>
          </w:rPr>
          <w:t>Schnittstelle zu den Sozial-BeratungsZentren (SoBZ) im Kanton Luzern</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_Toc461018467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7</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68" w:history="1">
        <w:r w:rsidR="00B62B3F" w:rsidRPr="00D719A7">
          <w:rPr>
            <w:rStyle w:val="Hyperlink"/>
            <w:rFonts w:cs="Arial"/>
            <w:noProof/>
            <w:sz w:val="20"/>
            <w:szCs w:val="20"/>
          </w:rPr>
          <w:t>2.</w:t>
        </w:r>
        <w:r w:rsidR="00B62B3F" w:rsidRPr="00FE3B9D">
          <w:rPr>
            <w:rFonts w:eastAsia="Times New Roman" w:cs="Arial"/>
            <w:noProof/>
            <w:sz w:val="20"/>
            <w:szCs w:val="20"/>
            <w:lang w:eastAsia="de-CH"/>
          </w:rPr>
          <w:tab/>
        </w:r>
        <w:r w:rsidR="00B62B3F" w:rsidRPr="00D719A7">
          <w:rPr>
            <w:rStyle w:val="Hyperlink"/>
            <w:rFonts w:cs="Arial"/>
            <w:noProof/>
            <w:sz w:val="20"/>
            <w:szCs w:val="20"/>
          </w:rPr>
          <w:t>Haftung</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_Toc461018468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7</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69" w:history="1">
        <w:r w:rsidR="00B62B3F" w:rsidRPr="00D719A7">
          <w:rPr>
            <w:rStyle w:val="Hyperlink"/>
            <w:rFonts w:cs="Arial"/>
            <w:noProof/>
            <w:sz w:val="20"/>
            <w:szCs w:val="20"/>
          </w:rPr>
          <w:t>3.</w:t>
        </w:r>
        <w:r w:rsidR="00B62B3F" w:rsidRPr="00FE3B9D">
          <w:rPr>
            <w:rFonts w:eastAsia="Times New Roman" w:cs="Arial"/>
            <w:noProof/>
            <w:sz w:val="20"/>
            <w:szCs w:val="20"/>
            <w:lang w:eastAsia="de-CH"/>
          </w:rPr>
          <w:tab/>
        </w:r>
        <w:r w:rsidR="00B62B3F" w:rsidRPr="00D719A7">
          <w:rPr>
            <w:rStyle w:val="Hyperlink"/>
            <w:rFonts w:cs="Arial"/>
            <w:noProof/>
            <w:sz w:val="20"/>
            <w:szCs w:val="20"/>
          </w:rPr>
          <w:t>Anpassung der Vereinbarung</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_Toc461018469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7</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70" w:history="1">
        <w:r w:rsidR="00B62B3F" w:rsidRPr="00D719A7">
          <w:rPr>
            <w:rStyle w:val="Hyperlink"/>
            <w:rFonts w:cs="Arial"/>
            <w:noProof/>
            <w:sz w:val="20"/>
            <w:szCs w:val="20"/>
          </w:rPr>
          <w:t>4.</w:t>
        </w:r>
        <w:r w:rsidR="00B62B3F" w:rsidRPr="00FE3B9D">
          <w:rPr>
            <w:rFonts w:eastAsia="Times New Roman" w:cs="Arial"/>
            <w:noProof/>
            <w:sz w:val="20"/>
            <w:szCs w:val="20"/>
            <w:lang w:eastAsia="de-CH"/>
          </w:rPr>
          <w:tab/>
        </w:r>
        <w:r w:rsidR="00B62B3F" w:rsidRPr="00D719A7">
          <w:rPr>
            <w:rStyle w:val="Hyperlink"/>
            <w:rFonts w:cs="Arial"/>
            <w:noProof/>
            <w:sz w:val="20"/>
            <w:szCs w:val="20"/>
          </w:rPr>
          <w:t>Inkrafttreten</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_Toc461018470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7</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71" w:history="1">
        <w:r w:rsidR="00B62B3F" w:rsidRPr="00D719A7">
          <w:rPr>
            <w:rStyle w:val="Hyperlink"/>
            <w:rFonts w:cs="Arial"/>
            <w:noProof/>
            <w:sz w:val="20"/>
            <w:szCs w:val="20"/>
          </w:rPr>
          <w:t>5.</w:t>
        </w:r>
        <w:r w:rsidR="00B62B3F" w:rsidRPr="00FE3B9D">
          <w:rPr>
            <w:rFonts w:eastAsia="Times New Roman" w:cs="Arial"/>
            <w:noProof/>
            <w:sz w:val="20"/>
            <w:szCs w:val="20"/>
            <w:lang w:eastAsia="de-CH"/>
          </w:rPr>
          <w:tab/>
        </w:r>
        <w:r w:rsidR="00B62B3F" w:rsidRPr="00D719A7">
          <w:rPr>
            <w:rStyle w:val="Hyperlink"/>
            <w:rFonts w:cs="Arial"/>
            <w:noProof/>
            <w:sz w:val="20"/>
            <w:szCs w:val="20"/>
          </w:rPr>
          <w:t>Dauer der Vereinbarung und Kündigungsfrist</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_Toc461018471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8</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72" w:history="1">
        <w:r w:rsidR="00B62B3F" w:rsidRPr="00D719A7">
          <w:rPr>
            <w:rStyle w:val="Hyperlink"/>
            <w:rFonts w:cs="Arial"/>
            <w:noProof/>
            <w:sz w:val="20"/>
            <w:szCs w:val="20"/>
          </w:rPr>
          <w:t>6.</w:t>
        </w:r>
        <w:r w:rsidR="00B62B3F" w:rsidRPr="00FE3B9D">
          <w:rPr>
            <w:rFonts w:eastAsia="Times New Roman" w:cs="Arial"/>
            <w:noProof/>
            <w:sz w:val="20"/>
            <w:szCs w:val="20"/>
            <w:lang w:eastAsia="de-CH"/>
          </w:rPr>
          <w:tab/>
        </w:r>
        <w:r w:rsidR="00B62B3F" w:rsidRPr="00D719A7">
          <w:rPr>
            <w:rStyle w:val="Hyperlink"/>
            <w:rFonts w:cs="Arial"/>
            <w:noProof/>
            <w:sz w:val="20"/>
            <w:szCs w:val="20"/>
          </w:rPr>
          <w:t>Gerichtsstand</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_Toc461018472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8</w:t>
        </w:r>
        <w:r w:rsidR="00B62B3F" w:rsidRPr="00D719A7">
          <w:rPr>
            <w:rFonts w:cs="Arial"/>
            <w:noProof/>
            <w:webHidden/>
            <w:sz w:val="20"/>
            <w:szCs w:val="20"/>
          </w:rPr>
          <w:fldChar w:fldCharType="end"/>
        </w:r>
      </w:hyperlink>
    </w:p>
    <w:p w:rsidR="00B62B3F" w:rsidRPr="00FE3B9D" w:rsidRDefault="00545E7E" w:rsidP="00B62B3F">
      <w:pPr>
        <w:pStyle w:val="Verzeichnis2"/>
        <w:rPr>
          <w:rFonts w:eastAsia="Times New Roman" w:cs="Arial"/>
          <w:noProof/>
          <w:sz w:val="20"/>
          <w:szCs w:val="20"/>
          <w:lang w:eastAsia="de-CH"/>
        </w:rPr>
      </w:pPr>
      <w:hyperlink w:anchor="_Toc461018473" w:history="1">
        <w:r w:rsidR="00B62B3F" w:rsidRPr="00D719A7">
          <w:rPr>
            <w:rStyle w:val="Hyperlink"/>
            <w:rFonts w:cs="Arial"/>
            <w:noProof/>
            <w:sz w:val="20"/>
            <w:szCs w:val="20"/>
            <w:lang w:eastAsia="de-CH"/>
          </w:rPr>
          <w:t>Beilagen:</w:t>
        </w:r>
        <w:r w:rsidR="00B62B3F" w:rsidRPr="00D719A7">
          <w:rPr>
            <w:rFonts w:cs="Arial"/>
            <w:noProof/>
            <w:webHidden/>
            <w:sz w:val="20"/>
            <w:szCs w:val="20"/>
          </w:rPr>
          <w:tab/>
        </w:r>
        <w:r w:rsidR="00B62B3F" w:rsidRPr="00D719A7">
          <w:rPr>
            <w:rFonts w:cs="Arial"/>
            <w:noProof/>
            <w:webHidden/>
            <w:sz w:val="20"/>
            <w:szCs w:val="20"/>
          </w:rPr>
          <w:fldChar w:fldCharType="begin"/>
        </w:r>
        <w:r w:rsidR="00B62B3F" w:rsidRPr="00D719A7">
          <w:rPr>
            <w:rFonts w:cs="Arial"/>
            <w:noProof/>
            <w:webHidden/>
            <w:sz w:val="20"/>
            <w:szCs w:val="20"/>
          </w:rPr>
          <w:instrText xml:space="preserve"> PAGEREF _Toc461018473 \h </w:instrText>
        </w:r>
        <w:r w:rsidR="00B62B3F" w:rsidRPr="00D719A7">
          <w:rPr>
            <w:rFonts w:cs="Arial"/>
            <w:noProof/>
            <w:webHidden/>
            <w:sz w:val="20"/>
            <w:szCs w:val="20"/>
          </w:rPr>
        </w:r>
        <w:r w:rsidR="00B62B3F" w:rsidRPr="00D719A7">
          <w:rPr>
            <w:rFonts w:cs="Arial"/>
            <w:noProof/>
            <w:webHidden/>
            <w:sz w:val="20"/>
            <w:szCs w:val="20"/>
          </w:rPr>
          <w:fldChar w:fldCharType="separate"/>
        </w:r>
        <w:r w:rsidR="00EA13EC">
          <w:rPr>
            <w:rFonts w:cs="Arial"/>
            <w:noProof/>
            <w:webHidden/>
            <w:sz w:val="20"/>
            <w:szCs w:val="20"/>
          </w:rPr>
          <w:t>8</w:t>
        </w:r>
        <w:r w:rsidR="00B62B3F" w:rsidRPr="00D719A7">
          <w:rPr>
            <w:rFonts w:cs="Arial"/>
            <w:noProof/>
            <w:webHidden/>
            <w:sz w:val="20"/>
            <w:szCs w:val="20"/>
          </w:rPr>
          <w:fldChar w:fldCharType="end"/>
        </w:r>
      </w:hyperlink>
    </w:p>
    <w:p w:rsidR="00B62B3F" w:rsidRPr="00D719A7" w:rsidRDefault="00B62B3F" w:rsidP="00B62B3F">
      <w:pPr>
        <w:pStyle w:val="berschrift2"/>
        <w:numPr>
          <w:ilvl w:val="0"/>
          <w:numId w:val="0"/>
        </w:numPr>
        <w:rPr>
          <w:rFonts w:cs="Arial"/>
          <w:sz w:val="20"/>
          <w:szCs w:val="20"/>
          <w:lang w:val="de-CH" w:eastAsia="en-US"/>
        </w:rPr>
      </w:pPr>
      <w:r w:rsidRPr="00D719A7">
        <w:rPr>
          <w:rFonts w:cs="Arial"/>
          <w:sz w:val="20"/>
          <w:szCs w:val="20"/>
          <w:lang w:val="de-CH" w:eastAsia="en-US"/>
        </w:rPr>
        <w:fldChar w:fldCharType="end"/>
      </w:r>
    </w:p>
    <w:p w:rsidR="00B62B3F" w:rsidRPr="0062519C" w:rsidRDefault="00B62B3F" w:rsidP="00B62B3F">
      <w:pPr>
        <w:tabs>
          <w:tab w:val="left" w:pos="5103"/>
        </w:tabs>
        <w:rPr>
          <w:b/>
          <w:sz w:val="20"/>
          <w:szCs w:val="20"/>
        </w:rPr>
      </w:pPr>
    </w:p>
    <w:p w:rsidR="00B62B3F" w:rsidRPr="0062519C" w:rsidRDefault="00B62B3F" w:rsidP="00B62B3F">
      <w:pPr>
        <w:tabs>
          <w:tab w:val="left" w:pos="5103"/>
        </w:tabs>
        <w:spacing w:line="600" w:lineRule="auto"/>
        <w:rPr>
          <w:b/>
          <w:sz w:val="20"/>
          <w:szCs w:val="20"/>
        </w:rPr>
      </w:pPr>
    </w:p>
    <w:p w:rsidR="00B62B3F" w:rsidRDefault="00B62B3F" w:rsidP="00B62B3F">
      <w:pPr>
        <w:tabs>
          <w:tab w:val="left" w:pos="5103"/>
        </w:tabs>
        <w:spacing w:line="480" w:lineRule="auto"/>
      </w:pPr>
    </w:p>
    <w:p w:rsidR="00B62B3F" w:rsidRDefault="00B62B3F" w:rsidP="00B62B3F">
      <w:pPr>
        <w:suppressAutoHyphens w:val="0"/>
        <w:spacing w:line="240" w:lineRule="auto"/>
        <w:jc w:val="left"/>
        <w:rPr>
          <w:rFonts w:eastAsia="Times New Roman"/>
          <w:b/>
          <w:bCs/>
          <w:color w:val="000000"/>
          <w:sz w:val="18"/>
          <w:szCs w:val="20"/>
        </w:rPr>
      </w:pPr>
      <w:bookmarkStart w:id="3" w:name="_Ref377461339"/>
      <w:bookmarkStart w:id="4" w:name="_Toc377462265"/>
      <w:bookmarkStart w:id="5" w:name="_Toc382473879"/>
      <w:r>
        <w:br w:type="page"/>
      </w:r>
    </w:p>
    <w:bookmarkEnd w:id="3"/>
    <w:bookmarkEnd w:id="4"/>
    <w:bookmarkEnd w:id="5"/>
    <w:p w:rsidR="00B62B3F" w:rsidRPr="005148FB" w:rsidRDefault="00B62B3F" w:rsidP="00B62B3F">
      <w:pPr>
        <w:pStyle w:val="berschrift1"/>
      </w:pPr>
      <w:r>
        <w:lastRenderedPageBreak/>
        <w:t xml:space="preserve"> </w:t>
      </w:r>
      <w:bookmarkStart w:id="6" w:name="_Toc461018459"/>
      <w:r>
        <w:t>AUSGANGSLAGE</w:t>
      </w:r>
      <w:bookmarkEnd w:id="6"/>
    </w:p>
    <w:p w:rsidR="00B62B3F" w:rsidRPr="00C42DF7" w:rsidRDefault="00B62B3F" w:rsidP="00B62B3F">
      <w:pPr>
        <w:tabs>
          <w:tab w:val="left" w:pos="5103"/>
        </w:tabs>
        <w:rPr>
          <w:sz w:val="20"/>
          <w:szCs w:val="20"/>
          <w:lang w:val="de-DE" w:eastAsia="de-DE"/>
        </w:rPr>
      </w:pPr>
      <w:r w:rsidRPr="00C42DF7">
        <w:rPr>
          <w:b/>
          <w:sz w:val="20"/>
          <w:szCs w:val="20"/>
        </w:rPr>
        <w:t>traversa</w:t>
      </w:r>
      <w:r w:rsidRPr="00C42DF7">
        <w:rPr>
          <w:sz w:val="20"/>
          <w:szCs w:val="20"/>
        </w:rPr>
        <w:t xml:space="preserve">, das Netzwerk für Menschen mit einer psychischen Erkrankung ist ein soziales Unternehmen, das sich für die Verbesserung der Lebenssituation von Menschen mit einer psychischen Erkrankung einsetzt. Dabei bietet </w:t>
      </w:r>
      <w:r w:rsidRPr="00C42DF7">
        <w:rPr>
          <w:b/>
          <w:sz w:val="20"/>
          <w:szCs w:val="20"/>
        </w:rPr>
        <w:t xml:space="preserve">traversa </w:t>
      </w:r>
      <w:r w:rsidRPr="00C42DF7">
        <w:rPr>
          <w:sz w:val="20"/>
          <w:szCs w:val="20"/>
        </w:rPr>
        <w:t xml:space="preserve">ein Angebot im Bereich der Betreuung, Beratung, Begleitung und Information sowie Kurse und ein Ferienangebot an. Die vorliegende Rahmenvereinbarung zwischen den Gemeinden und </w:t>
      </w:r>
      <w:r w:rsidRPr="00C42DF7">
        <w:rPr>
          <w:b/>
          <w:sz w:val="20"/>
          <w:szCs w:val="20"/>
        </w:rPr>
        <w:t xml:space="preserve">traversa </w:t>
      </w:r>
      <w:r w:rsidRPr="00C42DF7">
        <w:rPr>
          <w:sz w:val="20"/>
          <w:szCs w:val="20"/>
        </w:rPr>
        <w:t xml:space="preserve"> bezieht sich nur auf den Bereich Sozialberatung und Sachhilfe. </w:t>
      </w:r>
      <w:r w:rsidRPr="00C42DF7">
        <w:rPr>
          <w:sz w:val="20"/>
          <w:szCs w:val="20"/>
          <w:lang w:val="de-DE" w:eastAsia="de-DE"/>
        </w:rPr>
        <w:t xml:space="preserve">Im Sinne eines besseren Verständnisses wird teilweise auf andere Dienstleistungsangebote, auf generelle Ziele sowie die Betriebsphilosophie von </w:t>
      </w:r>
      <w:r w:rsidRPr="00C42DF7">
        <w:rPr>
          <w:b/>
          <w:sz w:val="20"/>
          <w:szCs w:val="20"/>
          <w:lang w:val="de-DE" w:eastAsia="de-DE"/>
        </w:rPr>
        <w:t xml:space="preserve">traversa </w:t>
      </w:r>
      <w:r w:rsidRPr="00C42DF7">
        <w:rPr>
          <w:sz w:val="20"/>
          <w:szCs w:val="20"/>
          <w:lang w:val="de-DE" w:eastAsia="de-DE"/>
        </w:rPr>
        <w:t xml:space="preserve"> verwiesen. </w:t>
      </w:r>
    </w:p>
    <w:p w:rsidR="00B62B3F" w:rsidRDefault="00B62B3F" w:rsidP="00B62B3F">
      <w:pPr>
        <w:tabs>
          <w:tab w:val="left" w:pos="5103"/>
        </w:tabs>
        <w:rPr>
          <w:sz w:val="20"/>
          <w:szCs w:val="20"/>
        </w:rPr>
      </w:pPr>
    </w:p>
    <w:p w:rsidR="00B62B3F" w:rsidRPr="00C42DF7" w:rsidRDefault="00B62B3F" w:rsidP="00B62B3F">
      <w:pPr>
        <w:tabs>
          <w:tab w:val="left" w:pos="5103"/>
        </w:tabs>
        <w:rPr>
          <w:sz w:val="20"/>
          <w:szCs w:val="20"/>
        </w:rPr>
      </w:pPr>
      <w:r w:rsidRPr="00C42DF7">
        <w:rPr>
          <w:sz w:val="20"/>
          <w:szCs w:val="20"/>
        </w:rPr>
        <w:t xml:space="preserve">Zurzeit wird dieses Angebot hauptsächlich von Gemeinden der Agglomeration Luzern zusammen mit der Stadt Luzern in Anspruch genommen. Die Delegiertenversammlung des </w:t>
      </w:r>
      <w:r>
        <w:rPr>
          <w:sz w:val="20"/>
          <w:szCs w:val="20"/>
        </w:rPr>
        <w:t>ZiSG</w:t>
      </w:r>
      <w:r w:rsidRPr="00C42DF7">
        <w:rPr>
          <w:sz w:val="20"/>
          <w:szCs w:val="20"/>
        </w:rPr>
        <w:t xml:space="preserve"> lehnte am 13.6.2014 ein Gesucht zur Schliessung der Finanzierungslücke von </w:t>
      </w:r>
      <w:r w:rsidRPr="00C42DF7">
        <w:rPr>
          <w:b/>
          <w:sz w:val="20"/>
          <w:szCs w:val="20"/>
        </w:rPr>
        <w:t xml:space="preserve">traversa </w:t>
      </w:r>
      <w:r w:rsidRPr="00C42DF7">
        <w:rPr>
          <w:sz w:val="20"/>
          <w:szCs w:val="20"/>
        </w:rPr>
        <w:t xml:space="preserve">ab mit der Begründung, dass die Sozialberatung der persönlichen Sozialhilfe zuzuordnen ist und somit in den Zuständigkeitsbereich der Gemeinden fällt. Gleichzeitig stellte die Verbandsleitung </w:t>
      </w:r>
      <w:r>
        <w:rPr>
          <w:sz w:val="20"/>
          <w:szCs w:val="20"/>
        </w:rPr>
        <w:t xml:space="preserve">des ZiSG </w:t>
      </w:r>
      <w:r w:rsidRPr="00C42DF7">
        <w:rPr>
          <w:sz w:val="20"/>
          <w:szCs w:val="20"/>
        </w:rPr>
        <w:t>in Aussicht, dass die Geschäftsstelle ihr Know</w:t>
      </w:r>
      <w:r>
        <w:rPr>
          <w:sz w:val="20"/>
          <w:szCs w:val="20"/>
        </w:rPr>
        <w:t>-</w:t>
      </w:r>
      <w:r w:rsidRPr="00C42DF7">
        <w:rPr>
          <w:sz w:val="20"/>
          <w:szCs w:val="20"/>
        </w:rPr>
        <w:t xml:space="preserve">How zur Erarbeitung einer Rahmenvereinbarung, ähnlich wie beim Treuhanddienst der Pro Senectute zur Verfügung stellen wird. Ein wesentlicher Unterschied zum Treuhanddienst besteht darin, dass </w:t>
      </w:r>
      <w:r w:rsidRPr="00C42DF7">
        <w:rPr>
          <w:b/>
          <w:sz w:val="20"/>
          <w:szCs w:val="20"/>
        </w:rPr>
        <w:t xml:space="preserve">traversa </w:t>
      </w:r>
      <w:r w:rsidRPr="00C42DF7">
        <w:rPr>
          <w:sz w:val="20"/>
          <w:szCs w:val="20"/>
        </w:rPr>
        <w:t xml:space="preserve"> bereits über etablierte Leistungsvereinbarungen verfügt. Die Leistungsvereinbarung der Stadt Luzern und Emmen (zwei der wichtigsten Vertragspartnerinnen) bildet eine wesentliche Grundlage der erarbeiteten Rahmenvereinbarung</w:t>
      </w:r>
      <w:r>
        <w:rPr>
          <w:sz w:val="20"/>
          <w:szCs w:val="20"/>
        </w:rPr>
        <w:t>.</w:t>
      </w:r>
    </w:p>
    <w:p w:rsidR="00B62B3F" w:rsidRPr="00C42DF7" w:rsidRDefault="00B62B3F" w:rsidP="00B62B3F">
      <w:pPr>
        <w:tabs>
          <w:tab w:val="left" w:pos="5103"/>
        </w:tabs>
        <w:rPr>
          <w:sz w:val="20"/>
          <w:szCs w:val="20"/>
        </w:rPr>
      </w:pPr>
    </w:p>
    <w:p w:rsidR="00B62B3F" w:rsidRDefault="00B62B3F" w:rsidP="00B62B3F">
      <w:pPr>
        <w:tabs>
          <w:tab w:val="left" w:pos="5103"/>
        </w:tabs>
        <w:rPr>
          <w:sz w:val="20"/>
          <w:szCs w:val="20"/>
        </w:rPr>
      </w:pPr>
      <w:r w:rsidRPr="00C42DF7">
        <w:rPr>
          <w:sz w:val="20"/>
          <w:szCs w:val="20"/>
        </w:rPr>
        <w:t xml:space="preserve">Folgende übergeordneten Ziele werden mit der Rahmenvereinbarung bezweckt: </w:t>
      </w:r>
    </w:p>
    <w:p w:rsidR="00B62B3F" w:rsidRDefault="00B62B3F" w:rsidP="00B62B3F">
      <w:pPr>
        <w:numPr>
          <w:ilvl w:val="0"/>
          <w:numId w:val="3"/>
        </w:numPr>
        <w:tabs>
          <w:tab w:val="left" w:pos="0"/>
        </w:tabs>
        <w:ind w:left="426" w:hanging="283"/>
        <w:rPr>
          <w:sz w:val="20"/>
          <w:szCs w:val="20"/>
        </w:rPr>
      </w:pPr>
      <w:r w:rsidRPr="00634176">
        <w:rPr>
          <w:sz w:val="20"/>
          <w:szCs w:val="20"/>
        </w:rPr>
        <w:t xml:space="preserve">Verbindliche </w:t>
      </w:r>
      <w:r w:rsidRPr="001D341A">
        <w:rPr>
          <w:sz w:val="20"/>
          <w:szCs w:val="20"/>
        </w:rPr>
        <w:t xml:space="preserve">Vereinbarung der Gemeinden bezüglich Leistung und Abgeltung </w:t>
      </w:r>
    </w:p>
    <w:p w:rsidR="00B62B3F" w:rsidRPr="00634176" w:rsidRDefault="00B62B3F" w:rsidP="00B62B3F">
      <w:pPr>
        <w:numPr>
          <w:ilvl w:val="0"/>
          <w:numId w:val="3"/>
        </w:numPr>
        <w:tabs>
          <w:tab w:val="left" w:pos="0"/>
        </w:tabs>
        <w:ind w:left="426" w:hanging="283"/>
        <w:rPr>
          <w:sz w:val="20"/>
          <w:szCs w:val="20"/>
        </w:rPr>
      </w:pPr>
      <w:r w:rsidRPr="00634176">
        <w:rPr>
          <w:sz w:val="20"/>
          <w:szCs w:val="20"/>
        </w:rPr>
        <w:t>Gleichbehandlung der Gemeinden durch einheitliche Grundlagen</w:t>
      </w:r>
    </w:p>
    <w:p w:rsidR="00B62B3F" w:rsidRPr="00C42DF7" w:rsidRDefault="00B62B3F" w:rsidP="006633F9">
      <w:pPr>
        <w:numPr>
          <w:ilvl w:val="1"/>
          <w:numId w:val="3"/>
        </w:numPr>
        <w:tabs>
          <w:tab w:val="left" w:pos="0"/>
          <w:tab w:val="left" w:pos="1276"/>
        </w:tabs>
        <w:ind w:left="1276" w:hanging="426"/>
        <w:rPr>
          <w:sz w:val="20"/>
          <w:szCs w:val="20"/>
        </w:rPr>
      </w:pPr>
      <w:r w:rsidRPr="00C42DF7">
        <w:rPr>
          <w:sz w:val="20"/>
          <w:szCs w:val="20"/>
        </w:rPr>
        <w:t>einheitlicher Kostensatz für eine Beratungsstunde</w:t>
      </w:r>
    </w:p>
    <w:p w:rsidR="00B62B3F" w:rsidRPr="00C42DF7" w:rsidRDefault="00B62B3F" w:rsidP="006633F9">
      <w:pPr>
        <w:numPr>
          <w:ilvl w:val="1"/>
          <w:numId w:val="3"/>
        </w:numPr>
        <w:tabs>
          <w:tab w:val="left" w:pos="0"/>
          <w:tab w:val="left" w:pos="1276"/>
        </w:tabs>
        <w:ind w:left="1276" w:hanging="426"/>
        <w:rPr>
          <w:sz w:val="20"/>
          <w:szCs w:val="20"/>
        </w:rPr>
      </w:pPr>
      <w:r w:rsidRPr="00C42DF7">
        <w:rPr>
          <w:sz w:val="20"/>
          <w:szCs w:val="20"/>
        </w:rPr>
        <w:t>einheitliche Berichterstattung</w:t>
      </w:r>
    </w:p>
    <w:p w:rsidR="00B62B3F" w:rsidRPr="0062519C" w:rsidRDefault="00B62B3F" w:rsidP="00B62B3F">
      <w:pPr>
        <w:pStyle w:val="berschrift1"/>
      </w:pPr>
      <w:bookmarkStart w:id="7" w:name="_Toc382473880"/>
      <w:r>
        <w:t xml:space="preserve"> </w:t>
      </w:r>
      <w:bookmarkStart w:id="8" w:name="_Toc461018460"/>
      <w:bookmarkEnd w:id="7"/>
      <w:r>
        <w:t>VEREINBARUNG</w:t>
      </w:r>
      <w:bookmarkEnd w:id="8"/>
    </w:p>
    <w:p w:rsidR="00B62B3F" w:rsidRPr="00C63541" w:rsidRDefault="00B62B3F" w:rsidP="00B62B3F">
      <w:pPr>
        <w:pStyle w:val="berschrift2"/>
      </w:pPr>
      <w:bookmarkStart w:id="9" w:name="_Toc382473881"/>
      <w:bookmarkStart w:id="10" w:name="_Toc461018461"/>
      <w:bookmarkStart w:id="11" w:name="_Ref377461347"/>
      <w:bookmarkStart w:id="12" w:name="_Toc377462266"/>
      <w:r w:rsidRPr="00C63541">
        <w:t>Zweck der Rahmenvereinbarung</w:t>
      </w:r>
      <w:bookmarkEnd w:id="9"/>
      <w:bookmarkEnd w:id="10"/>
    </w:p>
    <w:p w:rsidR="00B62B3F" w:rsidRPr="00C42DF7" w:rsidRDefault="00B62B3F" w:rsidP="00B62B3F">
      <w:pPr>
        <w:rPr>
          <w:sz w:val="20"/>
          <w:szCs w:val="20"/>
          <w:lang w:val="de-DE" w:eastAsia="de-DE"/>
        </w:rPr>
      </w:pPr>
      <w:r w:rsidRPr="00C42DF7">
        <w:rPr>
          <w:sz w:val="20"/>
          <w:szCs w:val="20"/>
          <w:lang w:val="de-DE" w:eastAsia="de-DE"/>
        </w:rPr>
        <w:t xml:space="preserve">Diese Rahmenvereinbarung regelt die Beziehungen zwischen der Gemeinde und </w:t>
      </w:r>
      <w:r w:rsidRPr="00C42DF7">
        <w:rPr>
          <w:b/>
          <w:sz w:val="20"/>
          <w:szCs w:val="20"/>
          <w:lang w:val="de-DE" w:eastAsia="de-DE"/>
        </w:rPr>
        <w:t xml:space="preserve">traversa </w:t>
      </w:r>
      <w:r w:rsidRPr="00C42DF7">
        <w:rPr>
          <w:sz w:val="20"/>
          <w:szCs w:val="20"/>
          <w:lang w:val="de-DE" w:eastAsia="de-DE"/>
        </w:rPr>
        <w:t xml:space="preserve">Netzwerk für Menschen mit einer psychischen Erkrankung, Luzern. Dabei wird die Gewährleistung einer qualitativ hochstehenden und wirksamen Fachstelle im Bereich Sozialberatung und Information für die in der Vertragsgemeinde wohnenden Einwohnerinnen und Einwohner bezweckt. </w:t>
      </w:r>
    </w:p>
    <w:p w:rsidR="00B62B3F" w:rsidRPr="00C42DF7" w:rsidRDefault="00B62B3F" w:rsidP="00B62B3F">
      <w:pPr>
        <w:rPr>
          <w:sz w:val="20"/>
          <w:szCs w:val="20"/>
          <w:lang w:val="de-DE" w:eastAsia="de-DE"/>
        </w:rPr>
      </w:pPr>
    </w:p>
    <w:p w:rsidR="00B62B3F" w:rsidRPr="00C42DF7" w:rsidRDefault="00B62B3F" w:rsidP="00B62B3F">
      <w:pPr>
        <w:rPr>
          <w:sz w:val="20"/>
          <w:szCs w:val="20"/>
          <w:lang w:val="de-DE" w:eastAsia="de-DE"/>
        </w:rPr>
      </w:pPr>
      <w:r w:rsidRPr="00C42DF7">
        <w:rPr>
          <w:sz w:val="20"/>
          <w:szCs w:val="20"/>
          <w:lang w:val="de-DE" w:eastAsia="de-DE"/>
        </w:rPr>
        <w:t>Die Rahmenvereinbarung definiert die Zielgruppe, die Dienstleistung und die Berichterstattung und legt die gegenseitigen Rechte und Pflichten sowie die finanzielle Entschädigung durch die Gemeinde fest.</w:t>
      </w:r>
    </w:p>
    <w:p w:rsidR="00B62B3F" w:rsidRPr="00C42DF7" w:rsidRDefault="00B62B3F" w:rsidP="00B62B3F">
      <w:pPr>
        <w:pStyle w:val="berschrift2"/>
      </w:pPr>
      <w:bookmarkStart w:id="13" w:name="_Toc382473882"/>
      <w:bookmarkStart w:id="14" w:name="_Toc461018462"/>
      <w:r w:rsidRPr="00C42DF7">
        <w:t>Grundlage</w:t>
      </w:r>
      <w:bookmarkEnd w:id="11"/>
      <w:bookmarkEnd w:id="12"/>
      <w:bookmarkEnd w:id="13"/>
      <w:r w:rsidRPr="00C42DF7">
        <w:t>n</w:t>
      </w:r>
      <w:bookmarkEnd w:id="14"/>
    </w:p>
    <w:p w:rsidR="00B62B3F" w:rsidRPr="00C42DF7" w:rsidRDefault="00B62B3F" w:rsidP="00B62B3F">
      <w:pPr>
        <w:spacing w:before="120" w:after="120" w:line="240" w:lineRule="atLeast"/>
        <w:rPr>
          <w:b/>
          <w:sz w:val="20"/>
          <w:szCs w:val="20"/>
          <w:lang w:val="de-DE" w:eastAsia="de-DE"/>
        </w:rPr>
      </w:pPr>
      <w:r w:rsidRPr="00C42DF7">
        <w:rPr>
          <w:b/>
          <w:sz w:val="20"/>
          <w:szCs w:val="20"/>
          <w:lang w:val="de-DE" w:eastAsia="de-DE"/>
        </w:rPr>
        <w:t>2.1 Gesetzliche Grundlagen</w:t>
      </w:r>
    </w:p>
    <w:p w:rsidR="00B62B3F" w:rsidRPr="00C42DF7" w:rsidRDefault="00B62B3F" w:rsidP="00B62B3F">
      <w:pPr>
        <w:tabs>
          <w:tab w:val="left" w:pos="5103"/>
        </w:tabs>
        <w:rPr>
          <w:rFonts w:cs="Arial"/>
          <w:b/>
          <w:color w:val="000000"/>
          <w:sz w:val="20"/>
          <w:szCs w:val="20"/>
        </w:rPr>
      </w:pPr>
      <w:r w:rsidRPr="00C42DF7">
        <w:rPr>
          <w:rFonts w:cs="Arial"/>
          <w:b/>
          <w:color w:val="000000"/>
          <w:sz w:val="20"/>
          <w:szCs w:val="20"/>
        </w:rPr>
        <w:t>Eidgenössische Ebene</w:t>
      </w:r>
    </w:p>
    <w:p w:rsidR="00B62B3F" w:rsidRDefault="00B62B3F" w:rsidP="00B62B3F">
      <w:pPr>
        <w:tabs>
          <w:tab w:val="left" w:pos="5103"/>
        </w:tabs>
        <w:rPr>
          <w:rFonts w:cs="Arial"/>
          <w:color w:val="000000"/>
          <w:sz w:val="20"/>
          <w:szCs w:val="20"/>
        </w:rPr>
      </w:pPr>
      <w:r w:rsidRPr="00C42DF7">
        <w:rPr>
          <w:rFonts w:cs="Arial"/>
          <w:color w:val="000000"/>
          <w:sz w:val="20"/>
          <w:szCs w:val="20"/>
        </w:rPr>
        <w:t>Art. 74 Bundesgesetz über die Invalidenversicherung (IVG)</w:t>
      </w:r>
    </w:p>
    <w:p w:rsidR="00B62B3F" w:rsidRDefault="00B62B3F" w:rsidP="00B62B3F">
      <w:pPr>
        <w:tabs>
          <w:tab w:val="left" w:pos="5103"/>
        </w:tabs>
        <w:rPr>
          <w:b/>
          <w:sz w:val="20"/>
          <w:szCs w:val="20"/>
          <w:lang w:val="de-DE" w:eastAsia="de-DE"/>
        </w:rPr>
      </w:pPr>
    </w:p>
    <w:p w:rsidR="00B62B3F" w:rsidRDefault="00B62B3F" w:rsidP="00B62B3F">
      <w:pPr>
        <w:tabs>
          <w:tab w:val="left" w:pos="5103"/>
        </w:tabs>
        <w:rPr>
          <w:b/>
          <w:sz w:val="20"/>
          <w:szCs w:val="20"/>
          <w:lang w:val="de-DE" w:eastAsia="de-DE"/>
        </w:rPr>
      </w:pPr>
      <w:r>
        <w:rPr>
          <w:b/>
          <w:sz w:val="20"/>
          <w:szCs w:val="20"/>
          <w:lang w:val="de-DE" w:eastAsia="de-DE"/>
        </w:rPr>
        <w:t>Kantonale Ebene</w:t>
      </w:r>
    </w:p>
    <w:p w:rsidR="00B62B3F" w:rsidRPr="00C42DF7" w:rsidRDefault="00B62B3F" w:rsidP="00B62B3F">
      <w:pPr>
        <w:tabs>
          <w:tab w:val="left" w:pos="5103"/>
        </w:tabs>
        <w:rPr>
          <w:rFonts w:cs="Arial"/>
          <w:color w:val="000000"/>
          <w:sz w:val="20"/>
          <w:szCs w:val="20"/>
        </w:rPr>
      </w:pPr>
      <w:r w:rsidRPr="00C42DF7">
        <w:rPr>
          <w:rFonts w:cs="Arial"/>
          <w:color w:val="000000"/>
          <w:sz w:val="20"/>
          <w:szCs w:val="20"/>
        </w:rPr>
        <w:t xml:space="preserve">§§ 2, 3, 15, 16 und 17 des Sozialhilfegesetzes des Kantons Luzern vom 16. März 2015 (SRL, Nr. 892): Persönliche Sozialhilfe ist Sache der Einwohnergemeinde. Die Einwohnergemeinde kann die Erfüllung von Aufgaben des Sozialamtes einem Gemeindeverband oder Dritten übertragen. </w:t>
      </w:r>
    </w:p>
    <w:p w:rsidR="00B62B3F" w:rsidRDefault="00B62B3F" w:rsidP="00B62B3F">
      <w:pPr>
        <w:tabs>
          <w:tab w:val="left" w:pos="5103"/>
        </w:tabs>
        <w:rPr>
          <w:rFonts w:cs="Arial"/>
          <w:color w:val="000000"/>
          <w:sz w:val="20"/>
          <w:szCs w:val="20"/>
        </w:rPr>
      </w:pPr>
      <w:r w:rsidRPr="00C42DF7">
        <w:rPr>
          <w:rFonts w:cs="Arial"/>
          <w:color w:val="000000"/>
          <w:sz w:val="20"/>
          <w:szCs w:val="20"/>
        </w:rPr>
        <w:t xml:space="preserve">Die Gemeinderäte der Gemeinden delegieren gestützt auf § 17 Abs. 3 SHG die Erbringung dieser Dienstleistung an </w:t>
      </w:r>
      <w:r w:rsidRPr="00C42DF7">
        <w:rPr>
          <w:rFonts w:cs="Arial"/>
          <w:b/>
          <w:color w:val="000000"/>
          <w:sz w:val="20"/>
          <w:szCs w:val="20"/>
        </w:rPr>
        <w:t>traversa</w:t>
      </w:r>
      <w:r w:rsidRPr="00C42DF7">
        <w:rPr>
          <w:rFonts w:cs="Arial"/>
          <w:color w:val="000000"/>
          <w:sz w:val="20"/>
          <w:szCs w:val="20"/>
        </w:rPr>
        <w:t>.</w:t>
      </w:r>
    </w:p>
    <w:p w:rsidR="00B62B3F" w:rsidRPr="00DC19A3" w:rsidRDefault="00B62B3F" w:rsidP="00B62B3F">
      <w:pPr>
        <w:spacing w:before="120" w:after="120" w:line="240" w:lineRule="atLeast"/>
        <w:rPr>
          <w:i/>
          <w:sz w:val="20"/>
          <w:szCs w:val="20"/>
          <w:lang w:val="de-DE" w:eastAsia="de-DE"/>
        </w:rPr>
      </w:pPr>
      <w:r>
        <w:rPr>
          <w:b/>
          <w:sz w:val="20"/>
          <w:szCs w:val="20"/>
          <w:lang w:val="de-DE" w:eastAsia="de-DE"/>
        </w:rPr>
        <w:t>2.2</w:t>
      </w:r>
      <w:r w:rsidRPr="00C63541">
        <w:rPr>
          <w:b/>
          <w:sz w:val="20"/>
          <w:szCs w:val="20"/>
          <w:lang w:val="de-DE" w:eastAsia="de-DE"/>
        </w:rPr>
        <w:t xml:space="preserve"> </w:t>
      </w:r>
      <w:r>
        <w:rPr>
          <w:b/>
          <w:sz w:val="20"/>
          <w:szCs w:val="20"/>
          <w:lang w:val="de-DE" w:eastAsia="de-DE"/>
        </w:rPr>
        <w:t>Weitere Grundlagen</w:t>
      </w:r>
    </w:p>
    <w:p w:rsidR="00B62B3F" w:rsidRPr="00C42DF7" w:rsidRDefault="00B62B3F" w:rsidP="00B62B3F">
      <w:pPr>
        <w:tabs>
          <w:tab w:val="left" w:pos="5103"/>
        </w:tabs>
        <w:rPr>
          <w:rFonts w:cs="Arial"/>
          <w:sz w:val="20"/>
          <w:szCs w:val="20"/>
        </w:rPr>
      </w:pPr>
      <w:r>
        <w:rPr>
          <w:rFonts w:cs="Arial"/>
          <w:color w:val="000000"/>
          <w:sz w:val="20"/>
          <w:szCs w:val="20"/>
        </w:rPr>
        <w:t xml:space="preserve">Leistungsvereinbarung zwischen </w:t>
      </w:r>
      <w:r>
        <w:rPr>
          <w:rFonts w:cs="Arial"/>
          <w:b/>
          <w:color w:val="000000"/>
          <w:sz w:val="20"/>
          <w:szCs w:val="20"/>
        </w:rPr>
        <w:t xml:space="preserve">traversa </w:t>
      </w:r>
      <w:r>
        <w:rPr>
          <w:rFonts w:cs="Arial"/>
          <w:color w:val="000000"/>
          <w:sz w:val="20"/>
          <w:szCs w:val="20"/>
        </w:rPr>
        <w:t xml:space="preserve"> und der Pro Infirmis Schweiz vom 18.02.2015</w:t>
      </w:r>
      <w:r w:rsidRPr="00C42DF7">
        <w:rPr>
          <w:rFonts w:cs="Arial"/>
          <w:sz w:val="20"/>
          <w:szCs w:val="20"/>
        </w:rPr>
        <w:t>.</w:t>
      </w:r>
    </w:p>
    <w:p w:rsidR="00B62B3F" w:rsidRPr="0062519C" w:rsidRDefault="00B62B3F" w:rsidP="00B62B3F">
      <w:pPr>
        <w:tabs>
          <w:tab w:val="left" w:pos="5103"/>
        </w:tabs>
        <w:rPr>
          <w:rFonts w:cs="Arial"/>
          <w:color w:val="000000"/>
          <w:sz w:val="20"/>
          <w:szCs w:val="20"/>
        </w:rPr>
      </w:pPr>
    </w:p>
    <w:p w:rsidR="00B62B3F" w:rsidRDefault="00B62B3F" w:rsidP="00B62B3F">
      <w:pPr>
        <w:pStyle w:val="berschrift2"/>
      </w:pPr>
      <w:bookmarkStart w:id="15" w:name="_Toc461018463"/>
      <w:r>
        <w:lastRenderedPageBreak/>
        <w:t>Regelungsbereich</w:t>
      </w:r>
      <w:bookmarkEnd w:id="15"/>
    </w:p>
    <w:p w:rsidR="00B62B3F" w:rsidRDefault="00B62B3F" w:rsidP="00B62B3F">
      <w:pPr>
        <w:spacing w:before="120" w:after="120" w:line="240" w:lineRule="atLeast"/>
        <w:rPr>
          <w:b/>
          <w:sz w:val="20"/>
          <w:szCs w:val="20"/>
          <w:lang w:val="de-DE" w:eastAsia="de-DE"/>
        </w:rPr>
      </w:pPr>
      <w:r w:rsidRPr="00431788">
        <w:rPr>
          <w:b/>
          <w:sz w:val="20"/>
          <w:szCs w:val="20"/>
          <w:lang w:val="de-DE" w:eastAsia="de-DE"/>
        </w:rPr>
        <w:t xml:space="preserve">3.1 </w:t>
      </w:r>
      <w:r>
        <w:rPr>
          <w:b/>
          <w:sz w:val="20"/>
          <w:szCs w:val="20"/>
          <w:lang w:val="de-DE" w:eastAsia="de-DE"/>
        </w:rPr>
        <w:t>Generelle Aufgaben und Leistungen</w:t>
      </w:r>
    </w:p>
    <w:p w:rsidR="00B62B3F" w:rsidRPr="00B865DF" w:rsidRDefault="00B62B3F" w:rsidP="00B62B3F">
      <w:pPr>
        <w:pStyle w:val="Text"/>
        <w:spacing w:line="276" w:lineRule="auto"/>
        <w:rPr>
          <w:rFonts w:ascii="Arial" w:hAnsi="Arial" w:cs="Arial"/>
        </w:rPr>
      </w:pPr>
      <w:bookmarkStart w:id="16" w:name="_Toc382473884"/>
      <w:r w:rsidRPr="00B865DF">
        <w:rPr>
          <w:rFonts w:ascii="Arial" w:hAnsi="Arial" w:cs="Arial"/>
          <w:b/>
        </w:rPr>
        <w:t xml:space="preserve">traversa </w:t>
      </w:r>
      <w:r w:rsidRPr="00B865DF">
        <w:rPr>
          <w:rFonts w:ascii="Arial" w:hAnsi="Arial" w:cs="Arial"/>
        </w:rPr>
        <w:t xml:space="preserve"> sorgt für ein differenziertes, fachspezifisches, aktuelles und qualitativ hochstehendes und wirksames Angebot im Bereich der Betreuung, Beratung</w:t>
      </w:r>
      <w:r>
        <w:rPr>
          <w:rFonts w:ascii="Arial" w:hAnsi="Arial" w:cs="Arial"/>
        </w:rPr>
        <w:t xml:space="preserve"> und</w:t>
      </w:r>
      <w:r w:rsidRPr="00B865DF">
        <w:rPr>
          <w:rFonts w:ascii="Arial" w:hAnsi="Arial" w:cs="Arial"/>
        </w:rPr>
        <w:t xml:space="preserve"> Begleitung</w:t>
      </w:r>
      <w:r>
        <w:rPr>
          <w:rFonts w:ascii="Arial" w:hAnsi="Arial" w:cs="Arial"/>
        </w:rPr>
        <w:t xml:space="preserve"> von Menschen mit einer psychischen Erkrankung</w:t>
      </w:r>
      <w:r w:rsidRPr="00B865DF">
        <w:rPr>
          <w:rFonts w:ascii="Arial" w:hAnsi="Arial" w:cs="Arial"/>
        </w:rPr>
        <w:t xml:space="preserve">. Ziel dabei ist die Teilhabe </w:t>
      </w:r>
      <w:r>
        <w:rPr>
          <w:rFonts w:ascii="Arial" w:hAnsi="Arial" w:cs="Arial"/>
        </w:rPr>
        <w:t>dieser</w:t>
      </w:r>
      <w:r w:rsidRPr="00B865DF">
        <w:rPr>
          <w:rFonts w:ascii="Arial" w:hAnsi="Arial" w:cs="Arial"/>
        </w:rPr>
        <w:t xml:space="preserve"> Menschen am gesellschaftlichen, kulturellen und wirtschaftlichen Leben.</w:t>
      </w:r>
      <w:r>
        <w:rPr>
          <w:rFonts w:ascii="Arial" w:hAnsi="Arial" w:cs="Arial"/>
        </w:rPr>
        <w:t xml:space="preserve"> </w:t>
      </w:r>
      <w:r w:rsidRPr="00B865DF">
        <w:rPr>
          <w:rFonts w:ascii="Arial" w:hAnsi="Arial" w:cs="Arial"/>
          <w:b/>
        </w:rPr>
        <w:t xml:space="preserve">traversa </w:t>
      </w:r>
      <w:r w:rsidRPr="00B865DF">
        <w:rPr>
          <w:rFonts w:ascii="Arial" w:hAnsi="Arial" w:cs="Arial"/>
        </w:rPr>
        <w:t xml:space="preserve"> setzt die verfügbaren personellen und finanziellen Ressourcen so ein, dass eine bestmögliche Wirksamkeit erfolgt. </w:t>
      </w:r>
    </w:p>
    <w:p w:rsidR="00B62B3F" w:rsidRPr="00B865DF" w:rsidRDefault="00B62B3F" w:rsidP="00B62B3F">
      <w:pPr>
        <w:pStyle w:val="Text"/>
        <w:spacing w:line="276" w:lineRule="auto"/>
        <w:rPr>
          <w:rFonts w:ascii="Arial" w:hAnsi="Arial" w:cs="Arial"/>
        </w:rPr>
      </w:pPr>
    </w:p>
    <w:p w:rsidR="00B62B3F" w:rsidRPr="00B865DF" w:rsidRDefault="00B62B3F" w:rsidP="00B62B3F">
      <w:pPr>
        <w:pStyle w:val="Text"/>
        <w:spacing w:line="276" w:lineRule="auto"/>
        <w:rPr>
          <w:rFonts w:ascii="Arial" w:hAnsi="Arial" w:cs="Arial"/>
        </w:rPr>
      </w:pPr>
      <w:r w:rsidRPr="00B865DF">
        <w:rPr>
          <w:rFonts w:ascii="Arial" w:hAnsi="Arial" w:cs="Arial"/>
          <w:b/>
        </w:rPr>
        <w:t xml:space="preserve">traversa </w:t>
      </w:r>
      <w:r w:rsidRPr="00B865DF">
        <w:rPr>
          <w:rFonts w:ascii="Arial" w:hAnsi="Arial" w:cs="Arial"/>
        </w:rPr>
        <w:t xml:space="preserve"> nimmt folgende Aufgaben wahr:</w:t>
      </w:r>
    </w:p>
    <w:p w:rsidR="00B62B3F" w:rsidRPr="00B865DF" w:rsidRDefault="00B62B3F" w:rsidP="00B62B3F">
      <w:pPr>
        <w:pStyle w:val="Liste"/>
        <w:numPr>
          <w:ilvl w:val="0"/>
          <w:numId w:val="9"/>
        </w:numPr>
        <w:tabs>
          <w:tab w:val="clear" w:pos="567"/>
        </w:tabs>
        <w:suppressAutoHyphens w:val="0"/>
        <w:autoSpaceDN/>
        <w:spacing w:line="276" w:lineRule="auto"/>
        <w:textAlignment w:val="auto"/>
        <w:rPr>
          <w:rFonts w:ascii="Arial" w:hAnsi="Arial" w:cs="Arial"/>
        </w:rPr>
      </w:pPr>
      <w:r w:rsidRPr="00B865DF">
        <w:rPr>
          <w:rFonts w:ascii="Arial" w:hAnsi="Arial" w:cs="Arial"/>
        </w:rPr>
        <w:t>Sozialberatung</w:t>
      </w:r>
      <w:r>
        <w:rPr>
          <w:rFonts w:ascii="Arial" w:hAnsi="Arial" w:cs="Arial"/>
        </w:rPr>
        <w:t>, Sachhilfe</w:t>
      </w:r>
      <w:r w:rsidRPr="00B865DF">
        <w:rPr>
          <w:rFonts w:ascii="Arial" w:hAnsi="Arial" w:cs="Arial"/>
        </w:rPr>
        <w:t xml:space="preserve"> und Information für Menschen mit einer psychischen Erkrankung in psychosozialen, versicherungsrechtlichen und finanziellen Fragen</w:t>
      </w:r>
    </w:p>
    <w:p w:rsidR="00B62B3F" w:rsidRPr="00B865DF" w:rsidRDefault="00B62B3F" w:rsidP="00B62B3F">
      <w:pPr>
        <w:pStyle w:val="Liste"/>
        <w:numPr>
          <w:ilvl w:val="0"/>
          <w:numId w:val="9"/>
        </w:numPr>
        <w:tabs>
          <w:tab w:val="clear" w:pos="567"/>
        </w:tabs>
        <w:suppressAutoHyphens w:val="0"/>
        <w:autoSpaceDN/>
        <w:spacing w:line="276" w:lineRule="auto"/>
        <w:textAlignment w:val="auto"/>
        <w:rPr>
          <w:rFonts w:ascii="Arial" w:hAnsi="Arial" w:cs="Arial"/>
        </w:rPr>
      </w:pPr>
      <w:r w:rsidRPr="00B865DF">
        <w:rPr>
          <w:rFonts w:ascii="Arial" w:hAnsi="Arial" w:cs="Arial"/>
        </w:rPr>
        <w:t>Unterstützung beim Aufbau und bei der Organisation von Selbsthilfegruppen</w:t>
      </w:r>
    </w:p>
    <w:p w:rsidR="00B62B3F" w:rsidRPr="00B865DF" w:rsidRDefault="00B62B3F" w:rsidP="00B62B3F">
      <w:pPr>
        <w:pStyle w:val="Liste"/>
        <w:numPr>
          <w:ilvl w:val="0"/>
          <w:numId w:val="9"/>
        </w:numPr>
        <w:tabs>
          <w:tab w:val="clear" w:pos="567"/>
        </w:tabs>
        <w:suppressAutoHyphens w:val="0"/>
        <w:autoSpaceDN/>
        <w:spacing w:line="276" w:lineRule="auto"/>
        <w:textAlignment w:val="auto"/>
        <w:rPr>
          <w:rFonts w:ascii="Arial" w:hAnsi="Arial" w:cs="Arial"/>
        </w:rPr>
      </w:pPr>
      <w:r w:rsidRPr="00B865DF">
        <w:rPr>
          <w:rFonts w:ascii="Arial" w:hAnsi="Arial" w:cs="Arial"/>
        </w:rPr>
        <w:t xml:space="preserve">Angebot von verschiedensten Wohnmöglichkeiten wie Wohnhäuser, </w:t>
      </w:r>
      <w:r w:rsidRPr="00871C69">
        <w:rPr>
          <w:rFonts w:ascii="Arial" w:hAnsi="Arial" w:cs="Arial"/>
        </w:rPr>
        <w:t>Übergangswohnhäuser,</w:t>
      </w:r>
      <w:r w:rsidRPr="00B865DF">
        <w:rPr>
          <w:rFonts w:ascii="Arial" w:hAnsi="Arial" w:cs="Arial"/>
        </w:rPr>
        <w:t xml:space="preserve"> Begleitetes Wohnen </w:t>
      </w:r>
    </w:p>
    <w:p w:rsidR="00B62B3F" w:rsidRPr="00B865DF" w:rsidRDefault="00B62B3F" w:rsidP="00B62B3F">
      <w:pPr>
        <w:pStyle w:val="Liste"/>
        <w:numPr>
          <w:ilvl w:val="0"/>
          <w:numId w:val="9"/>
        </w:numPr>
        <w:tabs>
          <w:tab w:val="clear" w:pos="567"/>
        </w:tabs>
        <w:suppressAutoHyphens w:val="0"/>
        <w:autoSpaceDN/>
        <w:spacing w:line="276" w:lineRule="auto"/>
        <w:textAlignment w:val="auto"/>
        <w:rPr>
          <w:rFonts w:ascii="Arial" w:hAnsi="Arial" w:cs="Arial"/>
        </w:rPr>
      </w:pPr>
      <w:r w:rsidRPr="00B865DF">
        <w:rPr>
          <w:rFonts w:ascii="Arial" w:hAnsi="Arial" w:cs="Arial"/>
        </w:rPr>
        <w:t>Führen eine</w:t>
      </w:r>
      <w:r>
        <w:rPr>
          <w:rFonts w:ascii="Arial" w:hAnsi="Arial" w:cs="Arial"/>
        </w:rPr>
        <w:t>s</w:t>
      </w:r>
      <w:r w:rsidRPr="00B865DF">
        <w:rPr>
          <w:rFonts w:ascii="Arial" w:hAnsi="Arial" w:cs="Arial"/>
        </w:rPr>
        <w:t xml:space="preserve"> Tageszentrum</w:t>
      </w:r>
      <w:r>
        <w:rPr>
          <w:rFonts w:ascii="Arial" w:hAnsi="Arial" w:cs="Arial"/>
        </w:rPr>
        <w:t>, welches eine niederschwellige Tagesstruktur ermöglicht</w:t>
      </w:r>
    </w:p>
    <w:p w:rsidR="00B62B3F" w:rsidRDefault="00B62B3F" w:rsidP="00B62B3F">
      <w:pPr>
        <w:pStyle w:val="Liste"/>
        <w:numPr>
          <w:ilvl w:val="0"/>
          <w:numId w:val="9"/>
        </w:numPr>
        <w:tabs>
          <w:tab w:val="clear" w:pos="567"/>
        </w:tabs>
        <w:suppressAutoHyphens w:val="0"/>
        <w:autoSpaceDN/>
        <w:spacing w:line="276" w:lineRule="auto"/>
        <w:textAlignment w:val="auto"/>
        <w:rPr>
          <w:rFonts w:ascii="Arial" w:hAnsi="Arial" w:cs="Arial"/>
        </w:rPr>
      </w:pPr>
      <w:r w:rsidRPr="00B865DF">
        <w:rPr>
          <w:rFonts w:ascii="Arial" w:hAnsi="Arial" w:cs="Arial"/>
        </w:rPr>
        <w:t>Ferien- und Kursangebote</w:t>
      </w:r>
    </w:p>
    <w:p w:rsidR="00B62B3F" w:rsidRPr="00B865DF" w:rsidRDefault="00B62B3F" w:rsidP="00B62B3F">
      <w:pPr>
        <w:pStyle w:val="Liste"/>
        <w:numPr>
          <w:ilvl w:val="0"/>
          <w:numId w:val="9"/>
        </w:numPr>
        <w:tabs>
          <w:tab w:val="clear" w:pos="567"/>
        </w:tabs>
        <w:suppressAutoHyphens w:val="0"/>
        <w:autoSpaceDN/>
        <w:spacing w:line="276" w:lineRule="auto"/>
        <w:textAlignment w:val="auto"/>
        <w:rPr>
          <w:rFonts w:ascii="Arial" w:hAnsi="Arial" w:cs="Arial"/>
        </w:rPr>
      </w:pPr>
      <w:r>
        <w:rPr>
          <w:rFonts w:ascii="Arial" w:hAnsi="Arial" w:cs="Arial"/>
        </w:rPr>
        <w:t>Öffentlichkeitsarbeit</w:t>
      </w:r>
      <w:r w:rsidRPr="00B865DF">
        <w:rPr>
          <w:rFonts w:ascii="Arial" w:hAnsi="Arial" w:cs="Arial"/>
        </w:rPr>
        <w:t xml:space="preserve"> </w:t>
      </w:r>
    </w:p>
    <w:p w:rsidR="00B62B3F" w:rsidRPr="00DF4FBE" w:rsidRDefault="00B62B3F" w:rsidP="00B62B3F">
      <w:pPr>
        <w:pStyle w:val="Liste"/>
        <w:numPr>
          <w:ilvl w:val="0"/>
          <w:numId w:val="0"/>
        </w:numPr>
        <w:tabs>
          <w:tab w:val="clear" w:pos="567"/>
        </w:tabs>
        <w:suppressAutoHyphens w:val="0"/>
        <w:autoSpaceDN/>
        <w:spacing w:line="276" w:lineRule="auto"/>
        <w:textAlignment w:val="auto"/>
        <w:rPr>
          <w:rFonts w:ascii="Arial" w:hAnsi="Arial" w:cs="Arial"/>
          <w:i/>
        </w:rPr>
      </w:pPr>
    </w:p>
    <w:p w:rsidR="00B62B3F" w:rsidRPr="00D22CA4" w:rsidRDefault="00B62B3F" w:rsidP="00B62B3F">
      <w:pPr>
        <w:pStyle w:val="Liste"/>
        <w:numPr>
          <w:ilvl w:val="0"/>
          <w:numId w:val="0"/>
        </w:numPr>
        <w:tabs>
          <w:tab w:val="clear" w:pos="567"/>
        </w:tabs>
        <w:suppressAutoHyphens w:val="0"/>
        <w:autoSpaceDN/>
        <w:spacing w:line="276" w:lineRule="auto"/>
        <w:textAlignment w:val="auto"/>
        <w:rPr>
          <w:rFonts w:ascii="Arial" w:hAnsi="Arial" w:cs="Arial"/>
        </w:rPr>
      </w:pPr>
      <w:r w:rsidRPr="00E428E2">
        <w:rPr>
          <w:rFonts w:ascii="Arial" w:hAnsi="Arial" w:cs="Arial"/>
        </w:rPr>
        <w:t xml:space="preserve">Die Dienstleistungen zwischen der Vertragsgemeinde und </w:t>
      </w:r>
      <w:r w:rsidRPr="00E428E2">
        <w:rPr>
          <w:rFonts w:ascii="Arial" w:hAnsi="Arial" w:cs="Arial"/>
          <w:b/>
        </w:rPr>
        <w:t>traversa</w:t>
      </w:r>
      <w:r w:rsidRPr="00E428E2">
        <w:rPr>
          <w:rFonts w:ascii="Arial" w:hAnsi="Arial" w:cs="Arial"/>
        </w:rPr>
        <w:t xml:space="preserve"> beziehen sich im nachfolgenden nur auf den Bereich der Sozialberatung und Sachhilfe.</w:t>
      </w:r>
      <w:r>
        <w:rPr>
          <w:rFonts w:ascii="Arial" w:hAnsi="Arial" w:cs="Arial"/>
        </w:rPr>
        <w:t xml:space="preserve"> </w:t>
      </w:r>
    </w:p>
    <w:bookmarkEnd w:id="16"/>
    <w:p w:rsidR="00B62B3F" w:rsidRPr="006450D1" w:rsidRDefault="00B62B3F" w:rsidP="00B62B3F">
      <w:pPr>
        <w:tabs>
          <w:tab w:val="left" w:pos="5103"/>
        </w:tabs>
        <w:spacing w:before="120" w:after="120" w:line="240" w:lineRule="atLeast"/>
        <w:rPr>
          <w:b/>
          <w:sz w:val="20"/>
          <w:szCs w:val="20"/>
        </w:rPr>
      </w:pPr>
      <w:r>
        <w:rPr>
          <w:b/>
          <w:sz w:val="20"/>
          <w:szCs w:val="20"/>
        </w:rPr>
        <w:t>3.2</w:t>
      </w:r>
      <w:r w:rsidRPr="006450D1">
        <w:rPr>
          <w:b/>
          <w:sz w:val="20"/>
          <w:szCs w:val="20"/>
        </w:rPr>
        <w:t xml:space="preserve"> Zielgruppe (und Voraussetzung zur Mandatsübernahme durch </w:t>
      </w:r>
      <w:r>
        <w:rPr>
          <w:b/>
          <w:sz w:val="20"/>
          <w:szCs w:val="20"/>
        </w:rPr>
        <w:t xml:space="preserve">traversa </w:t>
      </w:r>
      <w:r w:rsidRPr="006450D1">
        <w:rPr>
          <w:b/>
          <w:sz w:val="20"/>
          <w:szCs w:val="20"/>
        </w:rPr>
        <w:t>)</w:t>
      </w:r>
    </w:p>
    <w:p w:rsidR="00B62B3F" w:rsidRDefault="00B62B3F" w:rsidP="00B62B3F">
      <w:pPr>
        <w:tabs>
          <w:tab w:val="left" w:pos="5103"/>
        </w:tabs>
        <w:rPr>
          <w:sz w:val="20"/>
          <w:szCs w:val="20"/>
        </w:rPr>
      </w:pPr>
      <w:r>
        <w:rPr>
          <w:b/>
          <w:sz w:val="20"/>
          <w:szCs w:val="20"/>
        </w:rPr>
        <w:t xml:space="preserve">traversa </w:t>
      </w:r>
      <w:r>
        <w:rPr>
          <w:sz w:val="20"/>
          <w:szCs w:val="20"/>
        </w:rPr>
        <w:t>stellt die Dienstleistungen der Sozialberatung für die in der Vertragsgemeinde wohnenden Personen zur Verfügung:</w:t>
      </w:r>
    </w:p>
    <w:p w:rsidR="00B62B3F" w:rsidRDefault="00B62B3F" w:rsidP="00B62B3F">
      <w:pPr>
        <w:tabs>
          <w:tab w:val="left" w:pos="5103"/>
        </w:tabs>
        <w:rPr>
          <w:sz w:val="20"/>
          <w:szCs w:val="20"/>
        </w:rPr>
      </w:pPr>
    </w:p>
    <w:p w:rsidR="00B62B3F" w:rsidRDefault="00B62B3F" w:rsidP="00B62B3F">
      <w:pPr>
        <w:numPr>
          <w:ilvl w:val="0"/>
          <w:numId w:val="4"/>
        </w:numPr>
        <w:tabs>
          <w:tab w:val="left" w:pos="709"/>
        </w:tabs>
        <w:rPr>
          <w:sz w:val="20"/>
          <w:szCs w:val="20"/>
        </w:rPr>
      </w:pPr>
      <w:r w:rsidRPr="00132B1D">
        <w:rPr>
          <w:sz w:val="20"/>
          <w:szCs w:val="20"/>
        </w:rPr>
        <w:t xml:space="preserve">Personen mit einer psychischen </w:t>
      </w:r>
      <w:r>
        <w:rPr>
          <w:sz w:val="20"/>
          <w:szCs w:val="20"/>
        </w:rPr>
        <w:t>Erkrankung</w:t>
      </w:r>
      <w:r w:rsidRPr="00132B1D">
        <w:rPr>
          <w:sz w:val="20"/>
          <w:szCs w:val="20"/>
        </w:rPr>
        <w:t xml:space="preserve"> im</w:t>
      </w:r>
      <w:r>
        <w:rPr>
          <w:sz w:val="20"/>
          <w:szCs w:val="20"/>
        </w:rPr>
        <w:t xml:space="preserve"> erwachsenen Alter ab 18 Jahren</w:t>
      </w:r>
      <w:r w:rsidRPr="00132B1D">
        <w:rPr>
          <w:sz w:val="20"/>
          <w:szCs w:val="20"/>
        </w:rPr>
        <w:t xml:space="preserve"> bis zum Eintri</w:t>
      </w:r>
      <w:r>
        <w:rPr>
          <w:sz w:val="20"/>
          <w:szCs w:val="20"/>
        </w:rPr>
        <w:t>tt ins AHV-Alter</w:t>
      </w:r>
      <w:r w:rsidRPr="00132B1D">
        <w:rPr>
          <w:sz w:val="20"/>
          <w:szCs w:val="20"/>
        </w:rPr>
        <w:t>,</w:t>
      </w:r>
      <w:r>
        <w:rPr>
          <w:sz w:val="20"/>
          <w:szCs w:val="20"/>
        </w:rPr>
        <w:t xml:space="preserve"> </w:t>
      </w:r>
      <w:r w:rsidRPr="00132B1D">
        <w:rPr>
          <w:sz w:val="20"/>
          <w:szCs w:val="20"/>
        </w:rPr>
        <w:t>welche IV-anspruchsberechtigt sind (</w:t>
      </w:r>
      <w:r w:rsidRPr="007B1635">
        <w:rPr>
          <w:sz w:val="20"/>
          <w:szCs w:val="20"/>
        </w:rPr>
        <w:t>IV-Rente</w:t>
      </w:r>
      <w:r w:rsidRPr="006553D6">
        <w:rPr>
          <w:color w:val="FF0000"/>
          <w:sz w:val="20"/>
          <w:szCs w:val="20"/>
        </w:rPr>
        <w:t xml:space="preserve"> </w:t>
      </w:r>
      <w:r>
        <w:rPr>
          <w:sz w:val="20"/>
          <w:szCs w:val="20"/>
        </w:rPr>
        <w:t>oder andere Leistungen der IV</w:t>
      </w:r>
      <w:r w:rsidRPr="00132B1D">
        <w:rPr>
          <w:sz w:val="20"/>
          <w:szCs w:val="20"/>
        </w:rPr>
        <w:t>)</w:t>
      </w:r>
      <w:r>
        <w:rPr>
          <w:sz w:val="20"/>
          <w:szCs w:val="20"/>
        </w:rPr>
        <w:t>.</w:t>
      </w:r>
      <w:r w:rsidRPr="00132B1D">
        <w:rPr>
          <w:sz w:val="20"/>
          <w:szCs w:val="20"/>
        </w:rPr>
        <w:t xml:space="preserve"> </w:t>
      </w:r>
    </w:p>
    <w:p w:rsidR="00B62B3F" w:rsidRDefault="00B62B3F" w:rsidP="00B62B3F">
      <w:pPr>
        <w:numPr>
          <w:ilvl w:val="0"/>
          <w:numId w:val="4"/>
        </w:numPr>
        <w:tabs>
          <w:tab w:val="left" w:pos="709"/>
        </w:tabs>
        <w:rPr>
          <w:sz w:val="20"/>
          <w:szCs w:val="20"/>
        </w:rPr>
      </w:pPr>
      <w:r w:rsidRPr="00132B1D">
        <w:rPr>
          <w:sz w:val="20"/>
          <w:szCs w:val="20"/>
        </w:rPr>
        <w:t xml:space="preserve">AHV-Rentner/-innen, welche vorher IV-anspruchsberechtigt waren und bei </w:t>
      </w:r>
      <w:r>
        <w:rPr>
          <w:b/>
          <w:sz w:val="20"/>
          <w:szCs w:val="20"/>
        </w:rPr>
        <w:t xml:space="preserve">traversa </w:t>
      </w:r>
      <w:r w:rsidRPr="00132B1D">
        <w:rPr>
          <w:sz w:val="20"/>
          <w:szCs w:val="20"/>
        </w:rPr>
        <w:t>beraten worden sind</w:t>
      </w:r>
      <w:r>
        <w:rPr>
          <w:sz w:val="20"/>
          <w:szCs w:val="20"/>
        </w:rPr>
        <w:t xml:space="preserve"> (Besitzstandswahrung). </w:t>
      </w:r>
    </w:p>
    <w:p w:rsidR="00B62B3F" w:rsidRPr="00132B1D" w:rsidRDefault="00B62B3F" w:rsidP="00B62B3F">
      <w:pPr>
        <w:numPr>
          <w:ilvl w:val="0"/>
          <w:numId w:val="4"/>
        </w:numPr>
        <w:tabs>
          <w:tab w:val="left" w:pos="709"/>
        </w:tabs>
        <w:rPr>
          <w:sz w:val="20"/>
          <w:szCs w:val="20"/>
        </w:rPr>
      </w:pPr>
      <w:r w:rsidRPr="00132B1D">
        <w:rPr>
          <w:sz w:val="20"/>
          <w:szCs w:val="20"/>
        </w:rPr>
        <w:t>Personen</w:t>
      </w:r>
      <w:r>
        <w:rPr>
          <w:sz w:val="20"/>
          <w:szCs w:val="20"/>
        </w:rPr>
        <w:t xml:space="preserve"> mit </w:t>
      </w:r>
      <w:r w:rsidRPr="00132B1D">
        <w:rPr>
          <w:sz w:val="20"/>
          <w:szCs w:val="20"/>
        </w:rPr>
        <w:t xml:space="preserve">einer psychischen </w:t>
      </w:r>
      <w:r>
        <w:rPr>
          <w:sz w:val="20"/>
          <w:szCs w:val="20"/>
        </w:rPr>
        <w:t>Erkrankung</w:t>
      </w:r>
      <w:r w:rsidRPr="00132B1D">
        <w:rPr>
          <w:sz w:val="20"/>
          <w:szCs w:val="20"/>
        </w:rPr>
        <w:t xml:space="preserve"> mit aslyrechtlichem Status</w:t>
      </w:r>
      <w:r>
        <w:rPr>
          <w:sz w:val="20"/>
          <w:szCs w:val="20"/>
        </w:rPr>
        <w:t xml:space="preserve"> F oder anerkannte Flüchtlinge, die </w:t>
      </w:r>
      <w:r w:rsidRPr="00132B1D">
        <w:rPr>
          <w:sz w:val="20"/>
          <w:szCs w:val="20"/>
        </w:rPr>
        <w:t>sozialhilferechtlich in der Zuständigkeit der Gemeinden sind.</w:t>
      </w:r>
    </w:p>
    <w:p w:rsidR="00B62B3F" w:rsidRDefault="00B62B3F" w:rsidP="00B62B3F">
      <w:pPr>
        <w:numPr>
          <w:ilvl w:val="0"/>
          <w:numId w:val="4"/>
        </w:numPr>
        <w:tabs>
          <w:tab w:val="left" w:pos="709"/>
        </w:tabs>
        <w:rPr>
          <w:sz w:val="20"/>
          <w:szCs w:val="20"/>
        </w:rPr>
      </w:pPr>
      <w:r>
        <w:rPr>
          <w:sz w:val="20"/>
          <w:szCs w:val="20"/>
        </w:rPr>
        <w:t>N</w:t>
      </w:r>
      <w:r w:rsidRPr="00132B1D">
        <w:rPr>
          <w:sz w:val="20"/>
          <w:szCs w:val="20"/>
        </w:rPr>
        <w:t>ahe Bezugspersonen und Fachstellen, die Hilfe und Unterstützung suchen</w:t>
      </w:r>
      <w:r>
        <w:rPr>
          <w:sz w:val="20"/>
          <w:szCs w:val="20"/>
        </w:rPr>
        <w:t>.</w:t>
      </w:r>
    </w:p>
    <w:p w:rsidR="00B62B3F" w:rsidRDefault="00B62B3F" w:rsidP="00B62B3F">
      <w:pPr>
        <w:numPr>
          <w:ilvl w:val="0"/>
          <w:numId w:val="4"/>
        </w:numPr>
        <w:tabs>
          <w:tab w:val="left" w:pos="709"/>
        </w:tabs>
        <w:rPr>
          <w:sz w:val="20"/>
          <w:szCs w:val="20"/>
        </w:rPr>
      </w:pPr>
      <w:r w:rsidRPr="00132B1D">
        <w:rPr>
          <w:sz w:val="20"/>
          <w:szCs w:val="20"/>
        </w:rPr>
        <w:t xml:space="preserve">Institutionen und Behörden, welche Fragen zur Thematik psychische Krankheit und Behinderung haben und mit ihrer Arbeit im Dienste der Einwohnerinnen und Einwohner der </w:t>
      </w:r>
      <w:r>
        <w:rPr>
          <w:sz w:val="20"/>
          <w:szCs w:val="20"/>
        </w:rPr>
        <w:t>Vertragsgemeinde stehen.</w:t>
      </w:r>
      <w:r w:rsidRPr="00D4060E">
        <w:rPr>
          <w:sz w:val="20"/>
          <w:szCs w:val="20"/>
        </w:rPr>
        <w:t xml:space="preserve"> </w:t>
      </w:r>
    </w:p>
    <w:p w:rsidR="00B62B3F" w:rsidRDefault="00B62B3F" w:rsidP="00B62B3F">
      <w:pPr>
        <w:pStyle w:val="Listenabsatz"/>
        <w:rPr>
          <w:sz w:val="20"/>
          <w:szCs w:val="20"/>
        </w:rPr>
      </w:pPr>
    </w:p>
    <w:p w:rsidR="00B62B3F" w:rsidRPr="007F5B98" w:rsidRDefault="00B62B3F" w:rsidP="00B62B3F">
      <w:pPr>
        <w:tabs>
          <w:tab w:val="left" w:pos="709"/>
        </w:tabs>
        <w:rPr>
          <w:sz w:val="20"/>
          <w:szCs w:val="20"/>
        </w:rPr>
      </w:pPr>
      <w:r>
        <w:rPr>
          <w:sz w:val="20"/>
          <w:szCs w:val="20"/>
        </w:rPr>
        <w:t>Die Beratungen</w:t>
      </w:r>
      <w:r w:rsidRPr="00132B1D">
        <w:rPr>
          <w:sz w:val="20"/>
          <w:szCs w:val="20"/>
        </w:rPr>
        <w:t xml:space="preserve"> erfolg</w:t>
      </w:r>
      <w:r>
        <w:rPr>
          <w:sz w:val="20"/>
          <w:szCs w:val="20"/>
        </w:rPr>
        <w:t xml:space="preserve">en </w:t>
      </w:r>
      <w:r w:rsidRPr="00132B1D">
        <w:rPr>
          <w:sz w:val="20"/>
          <w:szCs w:val="20"/>
        </w:rPr>
        <w:t xml:space="preserve">unabhängig </w:t>
      </w:r>
      <w:r>
        <w:rPr>
          <w:sz w:val="20"/>
          <w:szCs w:val="20"/>
        </w:rPr>
        <w:t>der</w:t>
      </w:r>
      <w:r w:rsidRPr="00132B1D">
        <w:rPr>
          <w:sz w:val="20"/>
          <w:szCs w:val="20"/>
        </w:rPr>
        <w:t xml:space="preserve"> sozioökonomischen Stellung</w:t>
      </w:r>
      <w:r>
        <w:rPr>
          <w:sz w:val="20"/>
          <w:szCs w:val="20"/>
        </w:rPr>
        <w:t>,</w:t>
      </w:r>
      <w:r w:rsidRPr="00132B1D">
        <w:rPr>
          <w:sz w:val="20"/>
          <w:szCs w:val="20"/>
        </w:rPr>
        <w:t xml:space="preserve"> von Religions-, Geschlechts- oder Ethnienzugehörigkeit </w:t>
      </w:r>
      <w:r>
        <w:rPr>
          <w:sz w:val="20"/>
          <w:szCs w:val="20"/>
        </w:rPr>
        <w:t xml:space="preserve">der Person. Für </w:t>
      </w:r>
      <w:r w:rsidRPr="00132B1D">
        <w:rPr>
          <w:sz w:val="20"/>
          <w:szCs w:val="20"/>
        </w:rPr>
        <w:t>das Führen von freiwilligen Einkommensverwaltungen ist jedoch ein existenzsicherndes Einkommen Bedingung</w:t>
      </w:r>
      <w:r>
        <w:rPr>
          <w:sz w:val="20"/>
          <w:szCs w:val="20"/>
        </w:rPr>
        <w:t>.</w:t>
      </w:r>
    </w:p>
    <w:p w:rsidR="00B62B3F" w:rsidRPr="00DF4FBE" w:rsidRDefault="00B62B3F" w:rsidP="00B62B3F">
      <w:pPr>
        <w:tabs>
          <w:tab w:val="left" w:pos="5103"/>
        </w:tabs>
        <w:spacing w:before="120" w:after="120" w:line="240" w:lineRule="atLeast"/>
        <w:rPr>
          <w:b/>
          <w:sz w:val="20"/>
          <w:szCs w:val="20"/>
        </w:rPr>
      </w:pPr>
      <w:r w:rsidRPr="00DF4FBE">
        <w:rPr>
          <w:b/>
          <w:sz w:val="20"/>
          <w:szCs w:val="20"/>
        </w:rPr>
        <w:t>3.3 Leistungsziele</w:t>
      </w:r>
    </w:p>
    <w:p w:rsidR="00B62B3F" w:rsidRPr="00DF4FBE" w:rsidRDefault="00B62B3F" w:rsidP="00B62B3F">
      <w:pPr>
        <w:numPr>
          <w:ilvl w:val="0"/>
          <w:numId w:val="5"/>
        </w:numPr>
        <w:tabs>
          <w:tab w:val="left" w:pos="709"/>
        </w:tabs>
        <w:rPr>
          <w:rFonts w:cs="Arial"/>
          <w:color w:val="000000"/>
          <w:sz w:val="20"/>
          <w:szCs w:val="20"/>
        </w:rPr>
      </w:pPr>
      <w:r w:rsidRPr="00DF4FBE">
        <w:rPr>
          <w:rFonts w:cs="Arial"/>
          <w:color w:val="000000"/>
          <w:sz w:val="20"/>
          <w:szCs w:val="20"/>
        </w:rPr>
        <w:t>Das Angebot Sozialberatung</w:t>
      </w:r>
      <w:r>
        <w:rPr>
          <w:rFonts w:cs="Arial"/>
          <w:color w:val="000000"/>
          <w:sz w:val="20"/>
          <w:szCs w:val="20"/>
        </w:rPr>
        <w:t>, Sachhilfe</w:t>
      </w:r>
      <w:r w:rsidRPr="00DF4FBE">
        <w:rPr>
          <w:rFonts w:cs="Arial"/>
          <w:color w:val="000000"/>
          <w:sz w:val="20"/>
          <w:szCs w:val="20"/>
        </w:rPr>
        <w:t xml:space="preserve"> und Information nutzt persönliche Ressourcen sowie jene des sozialen Umfeldes, um dadurch in persönlichen Fragen selbstverantwortliches und eigenständiges Handeln zu ermöglichen. </w:t>
      </w:r>
    </w:p>
    <w:p w:rsidR="00B62B3F" w:rsidRPr="00DF4FBE" w:rsidRDefault="00B62B3F" w:rsidP="00B62B3F">
      <w:pPr>
        <w:numPr>
          <w:ilvl w:val="0"/>
          <w:numId w:val="5"/>
        </w:numPr>
        <w:tabs>
          <w:tab w:val="left" w:pos="709"/>
        </w:tabs>
        <w:rPr>
          <w:rFonts w:cs="Arial"/>
          <w:color w:val="000000"/>
          <w:sz w:val="20"/>
          <w:szCs w:val="20"/>
        </w:rPr>
      </w:pPr>
      <w:r w:rsidRPr="00DF4FBE">
        <w:rPr>
          <w:rFonts w:cs="Arial"/>
          <w:color w:val="000000"/>
          <w:sz w:val="20"/>
          <w:szCs w:val="20"/>
        </w:rPr>
        <w:t>Das Angebot Sozialberatung</w:t>
      </w:r>
      <w:r>
        <w:rPr>
          <w:rFonts w:cs="Arial"/>
          <w:color w:val="000000"/>
          <w:sz w:val="20"/>
          <w:szCs w:val="20"/>
        </w:rPr>
        <w:t>, Sachhilfe</w:t>
      </w:r>
      <w:r w:rsidRPr="00DF4FBE">
        <w:rPr>
          <w:rFonts w:cs="Arial"/>
          <w:color w:val="000000"/>
          <w:sz w:val="20"/>
          <w:szCs w:val="20"/>
        </w:rPr>
        <w:t xml:space="preserve"> und Information verbessert die Ressourcen der Ratsuchenden bezüglich Selbstorganisation, Sozialkompetenz und versucht, den Zugang zur Teilhabe am gesellschaftlichen, kulturellen und wirtschaftlichen Leben zu ermöglichen.</w:t>
      </w:r>
    </w:p>
    <w:p w:rsidR="00B62B3F" w:rsidRDefault="00B62B3F" w:rsidP="00B62B3F">
      <w:pPr>
        <w:numPr>
          <w:ilvl w:val="0"/>
          <w:numId w:val="5"/>
        </w:numPr>
        <w:tabs>
          <w:tab w:val="left" w:pos="709"/>
        </w:tabs>
        <w:rPr>
          <w:rFonts w:cs="Arial"/>
          <w:color w:val="000000"/>
          <w:sz w:val="20"/>
          <w:szCs w:val="20"/>
        </w:rPr>
      </w:pPr>
      <w:r w:rsidRPr="00DF4FBE">
        <w:rPr>
          <w:rFonts w:cs="Arial"/>
          <w:color w:val="000000"/>
          <w:sz w:val="20"/>
          <w:szCs w:val="20"/>
        </w:rPr>
        <w:t xml:space="preserve">Das Angebot hilft bei der Bewusstseinsbildung über die eigene persönliche Situation und bietet Unterstützung </w:t>
      </w:r>
      <w:r>
        <w:rPr>
          <w:rFonts w:cs="Arial"/>
          <w:color w:val="000000"/>
          <w:sz w:val="20"/>
          <w:szCs w:val="20"/>
        </w:rPr>
        <w:t>bei</w:t>
      </w:r>
      <w:r w:rsidRPr="00DF4FBE">
        <w:rPr>
          <w:rFonts w:cs="Arial"/>
          <w:color w:val="000000"/>
          <w:sz w:val="20"/>
          <w:szCs w:val="20"/>
        </w:rPr>
        <w:t xml:space="preserve"> persönlichen Entscheidungen</w:t>
      </w:r>
      <w:r>
        <w:rPr>
          <w:rFonts w:cs="Arial"/>
          <w:color w:val="000000"/>
          <w:sz w:val="20"/>
          <w:szCs w:val="20"/>
        </w:rPr>
        <w:t>.</w:t>
      </w:r>
    </w:p>
    <w:p w:rsidR="00B62B3F" w:rsidRDefault="00B62B3F" w:rsidP="00B62B3F">
      <w:pPr>
        <w:tabs>
          <w:tab w:val="left" w:pos="5103"/>
        </w:tabs>
        <w:rPr>
          <w:rFonts w:cs="Arial"/>
          <w:b/>
          <w:color w:val="000000"/>
          <w:sz w:val="20"/>
          <w:szCs w:val="20"/>
        </w:rPr>
      </w:pPr>
      <w:r>
        <w:rPr>
          <w:rFonts w:cs="Arial"/>
          <w:color w:val="000000"/>
          <w:sz w:val="20"/>
          <w:szCs w:val="20"/>
        </w:rPr>
        <w:br w:type="page"/>
      </w:r>
      <w:r w:rsidRPr="00D33618">
        <w:rPr>
          <w:rFonts w:cs="Arial"/>
          <w:b/>
          <w:color w:val="000000"/>
          <w:sz w:val="20"/>
          <w:szCs w:val="20"/>
        </w:rPr>
        <w:lastRenderedPageBreak/>
        <w:t>3.4 Dienstleistungsangebot</w:t>
      </w:r>
      <w:r>
        <w:rPr>
          <w:rFonts w:cs="Arial"/>
          <w:b/>
          <w:color w:val="000000"/>
          <w:sz w:val="20"/>
          <w:szCs w:val="20"/>
        </w:rPr>
        <w:t xml:space="preserve"> </w:t>
      </w:r>
    </w:p>
    <w:p w:rsidR="00B62B3F" w:rsidRDefault="00B62B3F" w:rsidP="00B62B3F">
      <w:pPr>
        <w:rPr>
          <w:rFonts w:cs="Arial"/>
          <w:color w:val="000000"/>
          <w:sz w:val="20"/>
          <w:szCs w:val="20"/>
        </w:rPr>
      </w:pPr>
      <w:r>
        <w:rPr>
          <w:rFonts w:cs="Arial"/>
          <w:color w:val="000000"/>
          <w:sz w:val="20"/>
          <w:szCs w:val="20"/>
        </w:rPr>
        <w:t xml:space="preserve">Im Bereich der Sozialberatung und Information kauft die </w:t>
      </w:r>
      <w:r w:rsidRPr="00E14A69">
        <w:rPr>
          <w:rFonts w:cs="Arial"/>
          <w:color w:val="000000"/>
          <w:sz w:val="20"/>
          <w:szCs w:val="20"/>
        </w:rPr>
        <w:t>Vertragsgemeinde,</w:t>
      </w:r>
      <w:r>
        <w:rPr>
          <w:rFonts w:cs="Arial"/>
          <w:color w:val="000000"/>
          <w:sz w:val="20"/>
          <w:szCs w:val="20"/>
        </w:rPr>
        <w:t xml:space="preserve"> vertreten durch die Sozialdirektion/das Sozialamt, konkret die Leistungsgruppe Beratung/Sachhilfe ein, wobei die Rubrik </w:t>
      </w:r>
      <w:r w:rsidRPr="00E428E2">
        <w:rPr>
          <w:rFonts w:cs="Arial"/>
          <w:color w:val="000000"/>
          <w:sz w:val="20"/>
          <w:szCs w:val="20"/>
        </w:rPr>
        <w:t>Kurzberatung/Triage nicht verrechnet wird.</w:t>
      </w:r>
    </w:p>
    <w:p w:rsidR="00B62B3F" w:rsidRDefault="00B62B3F" w:rsidP="00B62B3F">
      <w:pPr>
        <w:rPr>
          <w:rFonts w:cs="Arial"/>
          <w:color w:val="000000"/>
          <w:sz w:val="20"/>
          <w:szCs w:val="20"/>
        </w:rPr>
      </w:pPr>
    </w:p>
    <w:p w:rsidR="00B62B3F" w:rsidRDefault="00B62B3F" w:rsidP="00B62B3F">
      <w:pPr>
        <w:rPr>
          <w:rFonts w:cs="Arial"/>
          <w:b/>
          <w:color w:val="000000"/>
          <w:sz w:val="20"/>
          <w:szCs w:val="20"/>
        </w:rPr>
      </w:pPr>
      <w:r w:rsidRPr="007F5B98">
        <w:rPr>
          <w:rFonts w:cs="Arial"/>
          <w:b/>
          <w:color w:val="000000"/>
          <w:sz w:val="20"/>
          <w:szCs w:val="20"/>
        </w:rPr>
        <w:t>Die Leistungsgruppe Beratung/Sachhilfe umfasst folgende Leistungen:</w:t>
      </w:r>
      <w:r>
        <w:rPr>
          <w:rFonts w:cs="Arial"/>
          <w:b/>
          <w:color w:val="000000"/>
          <w:sz w:val="20"/>
          <w:szCs w:val="20"/>
        </w:rPr>
        <w:t xml:space="preserve"> </w:t>
      </w:r>
    </w:p>
    <w:p w:rsidR="00B62B3F" w:rsidRPr="007F5B98" w:rsidRDefault="00B62B3F" w:rsidP="00B62B3F">
      <w:pPr>
        <w:rPr>
          <w:rFonts w:cs="Arial"/>
          <w:b/>
          <w:color w:val="000000"/>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0"/>
        <w:gridCol w:w="7298"/>
      </w:tblGrid>
      <w:tr w:rsidR="00B62B3F" w:rsidTr="008B7A40">
        <w:tc>
          <w:tcPr>
            <w:tcW w:w="2270" w:type="dxa"/>
            <w:tcBorders>
              <w:bottom w:val="single" w:sz="4" w:space="0" w:color="auto"/>
            </w:tcBorders>
            <w:shd w:val="clear" w:color="auto" w:fill="E6E6E6"/>
          </w:tcPr>
          <w:p w:rsidR="00B62B3F" w:rsidRPr="007909EF" w:rsidRDefault="00B62B3F" w:rsidP="008B7A40">
            <w:pPr>
              <w:pStyle w:val="Text"/>
              <w:rPr>
                <w:rFonts w:ascii="Arial" w:hAnsi="Arial" w:cs="Arial"/>
                <w:bCs/>
                <w:sz w:val="18"/>
                <w:szCs w:val="18"/>
              </w:rPr>
            </w:pPr>
            <w:r w:rsidRPr="007909EF">
              <w:rPr>
                <w:rFonts w:ascii="Arial" w:hAnsi="Arial" w:cs="Arial"/>
                <w:bCs/>
                <w:sz w:val="18"/>
                <w:szCs w:val="18"/>
              </w:rPr>
              <w:t>1.1 Kurzberatung/ Triage (weniger als eine Stunde Aufwand)</w:t>
            </w:r>
          </w:p>
        </w:tc>
        <w:tc>
          <w:tcPr>
            <w:tcW w:w="7298" w:type="dxa"/>
            <w:tcBorders>
              <w:bottom w:val="single" w:sz="4" w:space="0" w:color="auto"/>
            </w:tcBorders>
            <w:shd w:val="clear" w:color="auto" w:fill="E6E6E6"/>
          </w:tcPr>
          <w:p w:rsidR="00B62B3F" w:rsidRPr="007909EF" w:rsidRDefault="00B62B3F" w:rsidP="008B7A40">
            <w:pPr>
              <w:pStyle w:val="Liste"/>
              <w:numPr>
                <w:ilvl w:val="0"/>
                <w:numId w:val="0"/>
              </w:numPr>
              <w:rPr>
                <w:rFonts w:ascii="Arial" w:hAnsi="Arial" w:cs="Arial"/>
                <w:bCs/>
                <w:sz w:val="18"/>
                <w:szCs w:val="18"/>
              </w:rPr>
            </w:pPr>
            <w:r w:rsidRPr="007909EF">
              <w:rPr>
                <w:rFonts w:ascii="Arial" w:hAnsi="Arial" w:cs="Arial"/>
                <w:bCs/>
                <w:sz w:val="18"/>
                <w:szCs w:val="18"/>
              </w:rPr>
              <w:t xml:space="preserve">Kurzberatung, Telefon- und Internetberatung zur Unterstützung von </w:t>
            </w:r>
            <w:r>
              <w:rPr>
                <w:rFonts w:ascii="Arial" w:hAnsi="Arial" w:cs="Arial"/>
                <w:bCs/>
                <w:sz w:val="18"/>
                <w:szCs w:val="18"/>
              </w:rPr>
              <w:t xml:space="preserve">Menschen mit einer psychischen Erkrankung </w:t>
            </w:r>
            <w:r w:rsidRPr="007909EF">
              <w:rPr>
                <w:rFonts w:ascii="Arial" w:hAnsi="Arial" w:cs="Arial"/>
                <w:bCs/>
                <w:sz w:val="18"/>
                <w:szCs w:val="18"/>
              </w:rPr>
              <w:t xml:space="preserve"> und deren Bezugspersonen bei der Bewältigung schwieriger Alltagssituationen</w:t>
            </w:r>
          </w:p>
          <w:p w:rsidR="00B62B3F" w:rsidRPr="007909EF" w:rsidRDefault="00B62B3F" w:rsidP="008B7A40">
            <w:pPr>
              <w:pStyle w:val="Liste"/>
              <w:numPr>
                <w:ilvl w:val="0"/>
                <w:numId w:val="0"/>
              </w:numPr>
              <w:rPr>
                <w:rFonts w:ascii="Arial" w:hAnsi="Arial" w:cs="Arial"/>
                <w:bCs/>
                <w:sz w:val="18"/>
                <w:szCs w:val="18"/>
              </w:rPr>
            </w:pPr>
          </w:p>
          <w:p w:rsidR="00B62B3F" w:rsidRPr="0004176B" w:rsidRDefault="00B62B3F" w:rsidP="008B7A40">
            <w:pPr>
              <w:pStyle w:val="Liste"/>
              <w:numPr>
                <w:ilvl w:val="0"/>
                <w:numId w:val="0"/>
              </w:numPr>
              <w:rPr>
                <w:rFonts w:ascii="Arial" w:hAnsi="Arial" w:cs="Arial"/>
                <w:b/>
                <w:bCs/>
                <w:sz w:val="18"/>
                <w:szCs w:val="18"/>
              </w:rPr>
            </w:pPr>
            <w:r w:rsidRPr="007909EF">
              <w:rPr>
                <w:rFonts w:ascii="Arial" w:hAnsi="Arial" w:cs="Arial"/>
                <w:bCs/>
                <w:sz w:val="18"/>
                <w:szCs w:val="18"/>
              </w:rPr>
              <w:t xml:space="preserve">Wenn </w:t>
            </w:r>
            <w:r>
              <w:rPr>
                <w:rFonts w:ascii="Arial" w:hAnsi="Arial" w:cs="Arial"/>
                <w:b/>
                <w:bCs/>
                <w:sz w:val="18"/>
                <w:szCs w:val="18"/>
              </w:rPr>
              <w:t xml:space="preserve">traversa </w:t>
            </w:r>
            <w:r w:rsidRPr="007909EF">
              <w:rPr>
                <w:rFonts w:ascii="Arial" w:hAnsi="Arial" w:cs="Arial"/>
                <w:bCs/>
                <w:sz w:val="18"/>
                <w:szCs w:val="18"/>
              </w:rPr>
              <w:t xml:space="preserve"> nicht zuständige Fachstelle ist, triagiert sie die</w:t>
            </w:r>
            <w:r>
              <w:rPr>
                <w:rFonts w:ascii="Arial" w:hAnsi="Arial" w:cs="Arial"/>
                <w:bCs/>
                <w:sz w:val="18"/>
                <w:szCs w:val="18"/>
              </w:rPr>
              <w:t xml:space="preserve"> Klientin/den Klienten, die</w:t>
            </w:r>
            <w:r w:rsidRPr="007909EF">
              <w:rPr>
                <w:rFonts w:ascii="Arial" w:hAnsi="Arial" w:cs="Arial"/>
                <w:bCs/>
                <w:sz w:val="18"/>
                <w:szCs w:val="18"/>
              </w:rPr>
              <w:t xml:space="preserve"> Kundin/ den Kunden an die zuständige Fachstelle.</w:t>
            </w:r>
          </w:p>
        </w:tc>
      </w:tr>
      <w:tr w:rsidR="00B62B3F" w:rsidTr="008B7A40">
        <w:tc>
          <w:tcPr>
            <w:tcW w:w="2270" w:type="dxa"/>
            <w:tcBorders>
              <w:bottom w:val="single" w:sz="4" w:space="0" w:color="auto"/>
            </w:tcBorders>
            <w:shd w:val="clear" w:color="auto" w:fill="E6E6E6"/>
          </w:tcPr>
          <w:p w:rsidR="00B62B3F" w:rsidRPr="007909EF" w:rsidRDefault="00B62B3F" w:rsidP="008B7A40">
            <w:pPr>
              <w:pStyle w:val="Text"/>
              <w:rPr>
                <w:rFonts w:ascii="Arial" w:hAnsi="Arial" w:cs="Arial"/>
                <w:bCs/>
                <w:sz w:val="18"/>
                <w:szCs w:val="18"/>
              </w:rPr>
            </w:pPr>
            <w:r w:rsidRPr="007909EF">
              <w:rPr>
                <w:rFonts w:ascii="Arial" w:hAnsi="Arial" w:cs="Arial"/>
                <w:bCs/>
                <w:sz w:val="18"/>
                <w:szCs w:val="18"/>
              </w:rPr>
              <w:t>1.2 Beratung</w:t>
            </w:r>
          </w:p>
        </w:tc>
        <w:tc>
          <w:tcPr>
            <w:tcW w:w="7298" w:type="dxa"/>
            <w:tcBorders>
              <w:bottom w:val="single" w:sz="4" w:space="0" w:color="auto"/>
            </w:tcBorders>
            <w:shd w:val="clear" w:color="auto" w:fill="E6E6E6"/>
          </w:tcPr>
          <w:p w:rsidR="00B62B3F" w:rsidRPr="007909EF" w:rsidRDefault="00B62B3F" w:rsidP="008B7A40">
            <w:pPr>
              <w:pStyle w:val="Liste"/>
              <w:numPr>
                <w:ilvl w:val="0"/>
                <w:numId w:val="0"/>
              </w:numPr>
              <w:rPr>
                <w:rFonts w:ascii="Arial" w:hAnsi="Arial" w:cs="Arial"/>
                <w:bCs/>
                <w:sz w:val="18"/>
                <w:szCs w:val="18"/>
              </w:rPr>
            </w:pPr>
            <w:r w:rsidRPr="007909EF">
              <w:rPr>
                <w:rFonts w:ascii="Arial" w:hAnsi="Arial" w:cs="Arial"/>
                <w:bCs/>
                <w:sz w:val="18"/>
                <w:szCs w:val="18"/>
              </w:rPr>
              <w:t xml:space="preserve">Beratung und Information für Menschen mit einer psychischen </w:t>
            </w:r>
            <w:r>
              <w:rPr>
                <w:rFonts w:ascii="Arial" w:hAnsi="Arial" w:cs="Arial"/>
                <w:bCs/>
                <w:sz w:val="18"/>
                <w:szCs w:val="18"/>
              </w:rPr>
              <w:t xml:space="preserve">Erkrankung </w:t>
            </w:r>
            <w:r w:rsidRPr="007909EF">
              <w:rPr>
                <w:rFonts w:ascii="Arial" w:hAnsi="Arial" w:cs="Arial"/>
                <w:bCs/>
                <w:sz w:val="18"/>
                <w:szCs w:val="18"/>
              </w:rPr>
              <w:t xml:space="preserve"> und deren Bezugspersonen</w:t>
            </w:r>
            <w:r>
              <w:rPr>
                <w:rFonts w:ascii="Arial" w:hAnsi="Arial" w:cs="Arial"/>
                <w:bCs/>
                <w:sz w:val="18"/>
                <w:szCs w:val="18"/>
              </w:rPr>
              <w:t>:</w:t>
            </w:r>
          </w:p>
          <w:p w:rsidR="00B62B3F" w:rsidRPr="0004176B" w:rsidRDefault="00B62B3F" w:rsidP="00B62B3F">
            <w:pPr>
              <w:pStyle w:val="Liste"/>
              <w:numPr>
                <w:ilvl w:val="0"/>
                <w:numId w:val="6"/>
              </w:numPr>
              <w:tabs>
                <w:tab w:val="clear" w:pos="567"/>
              </w:tabs>
              <w:suppressAutoHyphens w:val="0"/>
              <w:autoSpaceDN/>
              <w:ind w:left="282" w:hanging="284"/>
              <w:textAlignment w:val="auto"/>
              <w:rPr>
                <w:rFonts w:ascii="Arial" w:hAnsi="Arial" w:cs="Arial"/>
                <w:sz w:val="18"/>
                <w:szCs w:val="18"/>
              </w:rPr>
            </w:pPr>
            <w:r w:rsidRPr="0004176B">
              <w:rPr>
                <w:rFonts w:ascii="Arial" w:hAnsi="Arial" w:cs="Arial"/>
                <w:sz w:val="18"/>
                <w:szCs w:val="18"/>
              </w:rPr>
              <w:t>Beratung bei persönlichen/ psychischen Problemen: Ziele bestehen z. B. in der Verbesserung der Handlungskompetenz, der Gestaltung einer Tagesstruktur, in der Hinführung einer Therapie, sowie im Umgang mit Medikamenten</w:t>
            </w:r>
          </w:p>
          <w:p w:rsidR="00B62B3F" w:rsidRPr="0004176B" w:rsidRDefault="00B62B3F" w:rsidP="00B62B3F">
            <w:pPr>
              <w:pStyle w:val="Liste"/>
              <w:numPr>
                <w:ilvl w:val="0"/>
                <w:numId w:val="6"/>
              </w:numPr>
              <w:tabs>
                <w:tab w:val="clear" w:pos="567"/>
              </w:tabs>
              <w:suppressAutoHyphens w:val="0"/>
              <w:autoSpaceDN/>
              <w:ind w:left="282" w:hanging="284"/>
              <w:textAlignment w:val="auto"/>
              <w:rPr>
                <w:rFonts w:ascii="Arial" w:hAnsi="Arial" w:cs="Arial"/>
                <w:sz w:val="18"/>
                <w:szCs w:val="18"/>
              </w:rPr>
            </w:pPr>
            <w:r w:rsidRPr="0004176B">
              <w:rPr>
                <w:rFonts w:ascii="Arial" w:hAnsi="Arial" w:cs="Arial"/>
                <w:sz w:val="18"/>
                <w:szCs w:val="18"/>
              </w:rPr>
              <w:t>Beratung bei Beziehungsproblemen (Angehörige, Freunde, Fachleute). In Absprache mit der Klientel werden andere wichtige Bezugspersonen in die Beratung mit einbezogen.</w:t>
            </w:r>
          </w:p>
          <w:p w:rsidR="00B62B3F" w:rsidRPr="0004176B" w:rsidRDefault="00B62B3F" w:rsidP="00B62B3F">
            <w:pPr>
              <w:pStyle w:val="Liste"/>
              <w:numPr>
                <w:ilvl w:val="0"/>
                <w:numId w:val="6"/>
              </w:numPr>
              <w:tabs>
                <w:tab w:val="clear" w:pos="567"/>
              </w:tabs>
              <w:suppressAutoHyphens w:val="0"/>
              <w:autoSpaceDN/>
              <w:ind w:left="282" w:hanging="284"/>
              <w:textAlignment w:val="auto"/>
              <w:rPr>
                <w:rFonts w:ascii="Arial" w:hAnsi="Arial" w:cs="Arial"/>
                <w:sz w:val="18"/>
                <w:szCs w:val="18"/>
              </w:rPr>
            </w:pPr>
            <w:r w:rsidRPr="0004176B">
              <w:rPr>
                <w:rFonts w:ascii="Arial" w:hAnsi="Arial" w:cs="Arial"/>
                <w:sz w:val="18"/>
                <w:szCs w:val="18"/>
              </w:rPr>
              <w:t>Beratung bei Wohnproblemen: Hilfe bei der Planung und Realisierung der persönlichen Wohnsituation, Hilfe bei Planung eines Umzugs.</w:t>
            </w:r>
          </w:p>
          <w:p w:rsidR="00B62B3F" w:rsidRPr="0004176B" w:rsidRDefault="00B62B3F" w:rsidP="00B62B3F">
            <w:pPr>
              <w:pStyle w:val="Liste"/>
              <w:numPr>
                <w:ilvl w:val="0"/>
                <w:numId w:val="6"/>
              </w:numPr>
              <w:tabs>
                <w:tab w:val="clear" w:pos="567"/>
              </w:tabs>
              <w:suppressAutoHyphens w:val="0"/>
              <w:autoSpaceDN/>
              <w:ind w:left="282" w:hanging="284"/>
              <w:textAlignment w:val="auto"/>
              <w:rPr>
                <w:rFonts w:ascii="Arial" w:hAnsi="Arial" w:cs="Arial"/>
                <w:sz w:val="18"/>
                <w:szCs w:val="18"/>
              </w:rPr>
            </w:pPr>
            <w:r w:rsidRPr="0004176B">
              <w:rPr>
                <w:rFonts w:ascii="Arial" w:hAnsi="Arial" w:cs="Arial"/>
                <w:sz w:val="18"/>
                <w:szCs w:val="18"/>
              </w:rPr>
              <w:t>Beratung bei rechtlichen Problemen: Vermittlung von Information über gesetzliche Ansprüche</w:t>
            </w:r>
            <w:r>
              <w:rPr>
                <w:rFonts w:ascii="Arial" w:hAnsi="Arial" w:cs="Arial"/>
                <w:sz w:val="18"/>
                <w:szCs w:val="18"/>
              </w:rPr>
              <w:t>.</w:t>
            </w:r>
          </w:p>
          <w:p w:rsidR="00B62B3F" w:rsidRPr="0004176B" w:rsidRDefault="00B62B3F" w:rsidP="00B62B3F">
            <w:pPr>
              <w:pStyle w:val="Liste"/>
              <w:numPr>
                <w:ilvl w:val="0"/>
                <w:numId w:val="6"/>
              </w:numPr>
              <w:tabs>
                <w:tab w:val="clear" w:pos="567"/>
              </w:tabs>
              <w:suppressAutoHyphens w:val="0"/>
              <w:autoSpaceDN/>
              <w:ind w:left="282" w:hanging="284"/>
              <w:textAlignment w:val="auto"/>
              <w:rPr>
                <w:rFonts w:ascii="Arial" w:hAnsi="Arial" w:cs="Arial"/>
                <w:sz w:val="18"/>
                <w:szCs w:val="18"/>
              </w:rPr>
            </w:pPr>
            <w:r w:rsidRPr="0004176B">
              <w:rPr>
                <w:rFonts w:ascii="Arial" w:hAnsi="Arial" w:cs="Arial"/>
                <w:sz w:val="18"/>
                <w:szCs w:val="18"/>
              </w:rPr>
              <w:t>Beratung bei Fragen der Selbsthilfe: Vermittlung von Selbsthilfegruppen, Beratung von Selbsthilfegruppen, Mithilfe beim Aufbau von Selbsthilfegruppen</w:t>
            </w:r>
            <w:r>
              <w:rPr>
                <w:rFonts w:ascii="Arial" w:hAnsi="Arial" w:cs="Arial"/>
                <w:sz w:val="18"/>
                <w:szCs w:val="18"/>
              </w:rPr>
              <w:t>.</w:t>
            </w:r>
          </w:p>
          <w:p w:rsidR="00B62B3F" w:rsidRPr="0004176B" w:rsidRDefault="00B62B3F" w:rsidP="008B7A40">
            <w:pPr>
              <w:pStyle w:val="Liste"/>
              <w:numPr>
                <w:ilvl w:val="0"/>
                <w:numId w:val="0"/>
              </w:numPr>
              <w:rPr>
                <w:rFonts w:ascii="Arial" w:hAnsi="Arial" w:cs="Arial"/>
                <w:sz w:val="18"/>
                <w:szCs w:val="18"/>
              </w:rPr>
            </w:pPr>
          </w:p>
          <w:p w:rsidR="00B62B3F" w:rsidRPr="007909EF" w:rsidRDefault="00B62B3F" w:rsidP="008B7A40">
            <w:pPr>
              <w:pStyle w:val="Liste"/>
              <w:numPr>
                <w:ilvl w:val="0"/>
                <w:numId w:val="0"/>
              </w:numPr>
              <w:rPr>
                <w:rFonts w:ascii="Arial" w:hAnsi="Arial" w:cs="Arial"/>
                <w:bCs/>
                <w:sz w:val="18"/>
                <w:szCs w:val="18"/>
              </w:rPr>
            </w:pPr>
            <w:r w:rsidRPr="007909EF">
              <w:rPr>
                <w:rFonts w:ascii="Arial" w:hAnsi="Arial" w:cs="Arial"/>
                <w:bCs/>
                <w:sz w:val="18"/>
                <w:szCs w:val="18"/>
              </w:rPr>
              <w:t>Institutionelle Beratung/Informationstransfer</w:t>
            </w:r>
            <w:r>
              <w:rPr>
                <w:rFonts w:ascii="Arial" w:hAnsi="Arial" w:cs="Arial"/>
                <w:bCs/>
                <w:sz w:val="18"/>
                <w:szCs w:val="18"/>
              </w:rPr>
              <w:t>:</w:t>
            </w:r>
          </w:p>
          <w:p w:rsidR="00B62B3F" w:rsidRPr="0004176B" w:rsidRDefault="00B62B3F" w:rsidP="008B7A40">
            <w:pPr>
              <w:pStyle w:val="Liste"/>
              <w:numPr>
                <w:ilvl w:val="0"/>
                <w:numId w:val="0"/>
              </w:numPr>
              <w:tabs>
                <w:tab w:val="clear" w:pos="567"/>
              </w:tabs>
              <w:suppressAutoHyphens w:val="0"/>
              <w:autoSpaceDN/>
              <w:ind w:left="-2" w:firstLine="2"/>
              <w:textAlignment w:val="auto"/>
              <w:rPr>
                <w:rFonts w:ascii="Arial" w:hAnsi="Arial" w:cs="Arial"/>
                <w:b/>
                <w:bCs/>
                <w:sz w:val="18"/>
                <w:szCs w:val="18"/>
              </w:rPr>
            </w:pPr>
            <w:r>
              <w:rPr>
                <w:rFonts w:ascii="Arial" w:hAnsi="Arial" w:cs="Arial"/>
                <w:b/>
                <w:sz w:val="18"/>
                <w:szCs w:val="18"/>
              </w:rPr>
              <w:t xml:space="preserve">traversa </w:t>
            </w:r>
            <w:r w:rsidRPr="0004176B">
              <w:rPr>
                <w:rFonts w:ascii="Arial" w:hAnsi="Arial" w:cs="Arial"/>
                <w:sz w:val="18"/>
                <w:szCs w:val="18"/>
              </w:rPr>
              <w:t xml:space="preserve">  steht anderen Fachinstitutionen für Fragen zur Thematik psychische </w:t>
            </w:r>
            <w:r>
              <w:rPr>
                <w:rFonts w:ascii="Arial" w:hAnsi="Arial" w:cs="Arial"/>
                <w:sz w:val="18"/>
                <w:szCs w:val="18"/>
              </w:rPr>
              <w:t xml:space="preserve">Erkrankung </w:t>
            </w:r>
            <w:r w:rsidRPr="0004176B">
              <w:rPr>
                <w:rFonts w:ascii="Arial" w:hAnsi="Arial" w:cs="Arial"/>
                <w:sz w:val="18"/>
                <w:szCs w:val="18"/>
              </w:rPr>
              <w:t xml:space="preserve"> zur Verfügung (Behörden, Institutionen usw).</w:t>
            </w:r>
          </w:p>
        </w:tc>
      </w:tr>
      <w:tr w:rsidR="00B62B3F" w:rsidTr="008B7A40">
        <w:tc>
          <w:tcPr>
            <w:tcW w:w="2270" w:type="dxa"/>
            <w:shd w:val="clear" w:color="auto" w:fill="E6E6E6"/>
          </w:tcPr>
          <w:p w:rsidR="00B62B3F" w:rsidRPr="007909EF" w:rsidRDefault="00B62B3F" w:rsidP="008B7A40">
            <w:pPr>
              <w:pStyle w:val="Text"/>
              <w:rPr>
                <w:rFonts w:ascii="Arial" w:hAnsi="Arial" w:cs="Arial"/>
                <w:bCs/>
                <w:sz w:val="18"/>
                <w:szCs w:val="18"/>
              </w:rPr>
            </w:pPr>
            <w:r w:rsidRPr="007909EF">
              <w:rPr>
                <w:rFonts w:ascii="Arial" w:hAnsi="Arial" w:cs="Arial"/>
                <w:bCs/>
                <w:sz w:val="18"/>
                <w:szCs w:val="18"/>
              </w:rPr>
              <w:t>1.3 Sachhilfe</w:t>
            </w:r>
          </w:p>
        </w:tc>
        <w:tc>
          <w:tcPr>
            <w:tcW w:w="7298" w:type="dxa"/>
            <w:shd w:val="clear" w:color="auto" w:fill="E6E6E6"/>
          </w:tcPr>
          <w:p w:rsidR="00B62B3F" w:rsidRPr="007909EF" w:rsidRDefault="00B62B3F" w:rsidP="00B62B3F">
            <w:pPr>
              <w:pStyle w:val="Liste"/>
              <w:numPr>
                <w:ilvl w:val="0"/>
                <w:numId w:val="8"/>
              </w:numPr>
              <w:tabs>
                <w:tab w:val="clear" w:pos="567"/>
                <w:tab w:val="left" w:pos="282"/>
              </w:tabs>
              <w:ind w:left="282" w:hanging="284"/>
              <w:rPr>
                <w:rFonts w:ascii="Arial" w:hAnsi="Arial" w:cs="Arial"/>
                <w:bCs/>
                <w:sz w:val="18"/>
                <w:szCs w:val="18"/>
              </w:rPr>
            </w:pPr>
            <w:r w:rsidRPr="007909EF">
              <w:rPr>
                <w:rFonts w:ascii="Arial" w:hAnsi="Arial" w:cs="Arial"/>
                <w:bCs/>
                <w:sz w:val="18"/>
                <w:szCs w:val="18"/>
              </w:rPr>
              <w:t xml:space="preserve">Budgetberatung </w:t>
            </w:r>
          </w:p>
          <w:p w:rsidR="00B62B3F" w:rsidRPr="007909EF" w:rsidRDefault="00B62B3F" w:rsidP="00B62B3F">
            <w:pPr>
              <w:pStyle w:val="Liste"/>
              <w:numPr>
                <w:ilvl w:val="0"/>
                <w:numId w:val="8"/>
              </w:numPr>
              <w:tabs>
                <w:tab w:val="clear" w:pos="567"/>
                <w:tab w:val="left" w:pos="282"/>
              </w:tabs>
              <w:ind w:left="282" w:hanging="284"/>
              <w:rPr>
                <w:rFonts w:ascii="Arial" w:hAnsi="Arial" w:cs="Arial"/>
                <w:bCs/>
                <w:sz w:val="18"/>
                <w:szCs w:val="18"/>
              </w:rPr>
            </w:pPr>
            <w:r w:rsidRPr="007909EF">
              <w:rPr>
                <w:rFonts w:ascii="Arial" w:hAnsi="Arial" w:cs="Arial"/>
                <w:bCs/>
                <w:sz w:val="18"/>
                <w:szCs w:val="18"/>
              </w:rPr>
              <w:t>finanzielle Notunterstützung</w:t>
            </w:r>
          </w:p>
          <w:p w:rsidR="00B62B3F" w:rsidRPr="00537C7E" w:rsidRDefault="00B62B3F" w:rsidP="00B62B3F">
            <w:pPr>
              <w:pStyle w:val="Liste"/>
              <w:numPr>
                <w:ilvl w:val="0"/>
                <w:numId w:val="8"/>
              </w:numPr>
              <w:tabs>
                <w:tab w:val="clear" w:pos="567"/>
                <w:tab w:val="left" w:pos="282"/>
              </w:tabs>
              <w:ind w:left="282" w:hanging="284"/>
              <w:rPr>
                <w:rFonts w:ascii="Arial" w:hAnsi="Arial" w:cs="Arial"/>
                <w:bCs/>
                <w:sz w:val="18"/>
                <w:szCs w:val="18"/>
              </w:rPr>
            </w:pPr>
            <w:r w:rsidRPr="00537C7E">
              <w:rPr>
                <w:rFonts w:ascii="Arial" w:hAnsi="Arial" w:cs="Arial"/>
                <w:bCs/>
                <w:sz w:val="18"/>
                <w:szCs w:val="18"/>
              </w:rPr>
              <w:t xml:space="preserve">freiwillige Einkommensverwaltungen (nur bei vorhandenen Kapazitäten seitens </w:t>
            </w:r>
            <w:r w:rsidRPr="00537C7E">
              <w:rPr>
                <w:rFonts w:ascii="Arial" w:hAnsi="Arial" w:cs="Arial"/>
                <w:b/>
                <w:bCs/>
                <w:sz w:val="18"/>
                <w:szCs w:val="18"/>
              </w:rPr>
              <w:t xml:space="preserve">traversa </w:t>
            </w:r>
            <w:r w:rsidRPr="00537C7E">
              <w:rPr>
                <w:rFonts w:ascii="Arial" w:hAnsi="Arial" w:cs="Arial"/>
                <w:bCs/>
                <w:sz w:val="18"/>
                <w:szCs w:val="18"/>
              </w:rPr>
              <w:t>ausser es besteht eine Zusatzvereinbarung)</w:t>
            </w:r>
          </w:p>
          <w:p w:rsidR="00B62B3F" w:rsidRPr="007909EF" w:rsidRDefault="00B62B3F" w:rsidP="00B62B3F">
            <w:pPr>
              <w:pStyle w:val="Liste"/>
              <w:numPr>
                <w:ilvl w:val="0"/>
                <w:numId w:val="8"/>
              </w:numPr>
              <w:tabs>
                <w:tab w:val="clear" w:pos="567"/>
                <w:tab w:val="left" w:pos="282"/>
              </w:tabs>
              <w:ind w:left="282" w:hanging="284"/>
              <w:rPr>
                <w:rFonts w:ascii="Arial" w:hAnsi="Arial" w:cs="Arial"/>
                <w:bCs/>
                <w:sz w:val="18"/>
                <w:szCs w:val="18"/>
              </w:rPr>
            </w:pPr>
            <w:r w:rsidRPr="007909EF">
              <w:rPr>
                <w:rFonts w:ascii="Arial" w:hAnsi="Arial" w:cs="Arial"/>
                <w:bCs/>
                <w:sz w:val="18"/>
                <w:szCs w:val="18"/>
              </w:rPr>
              <w:t>einfache Schuldensanierungen</w:t>
            </w:r>
          </w:p>
          <w:p w:rsidR="00B62B3F" w:rsidRPr="007909EF" w:rsidRDefault="00B62B3F" w:rsidP="00B62B3F">
            <w:pPr>
              <w:pStyle w:val="Liste"/>
              <w:numPr>
                <w:ilvl w:val="0"/>
                <w:numId w:val="8"/>
              </w:numPr>
              <w:tabs>
                <w:tab w:val="clear" w:pos="567"/>
                <w:tab w:val="left" w:pos="282"/>
              </w:tabs>
              <w:ind w:left="282" w:hanging="284"/>
              <w:rPr>
                <w:rFonts w:ascii="Arial" w:hAnsi="Arial" w:cs="Arial"/>
                <w:bCs/>
                <w:sz w:val="18"/>
                <w:szCs w:val="18"/>
              </w:rPr>
            </w:pPr>
            <w:r w:rsidRPr="007909EF">
              <w:rPr>
                <w:rFonts w:ascii="Arial" w:hAnsi="Arial" w:cs="Arial"/>
                <w:bCs/>
                <w:sz w:val="18"/>
                <w:szCs w:val="18"/>
              </w:rPr>
              <w:t>Verfassen von Gesuchen (z. B. FLB</w:t>
            </w:r>
            <w:r>
              <w:rPr>
                <w:rFonts w:ascii="Arial" w:hAnsi="Arial" w:cs="Arial"/>
                <w:bCs/>
                <w:sz w:val="18"/>
                <w:szCs w:val="18"/>
              </w:rPr>
              <w:t>, Fürsorgeleistungen für Behinderte</w:t>
            </w:r>
            <w:r w:rsidRPr="007909EF">
              <w:rPr>
                <w:rFonts w:ascii="Arial" w:hAnsi="Arial" w:cs="Arial"/>
                <w:bCs/>
                <w:sz w:val="18"/>
                <w:szCs w:val="18"/>
              </w:rPr>
              <w:t>)</w:t>
            </w:r>
          </w:p>
          <w:p w:rsidR="00B62B3F" w:rsidRPr="007909EF" w:rsidRDefault="00B62B3F" w:rsidP="00B62B3F">
            <w:pPr>
              <w:pStyle w:val="Liste"/>
              <w:numPr>
                <w:ilvl w:val="0"/>
                <w:numId w:val="8"/>
              </w:numPr>
              <w:tabs>
                <w:tab w:val="clear" w:pos="567"/>
                <w:tab w:val="left" w:pos="282"/>
              </w:tabs>
              <w:ind w:left="282" w:hanging="284"/>
              <w:rPr>
                <w:rFonts w:ascii="Arial" w:hAnsi="Arial" w:cs="Arial"/>
                <w:bCs/>
                <w:sz w:val="18"/>
                <w:szCs w:val="18"/>
              </w:rPr>
            </w:pPr>
            <w:r w:rsidRPr="007909EF">
              <w:rPr>
                <w:rFonts w:ascii="Arial" w:hAnsi="Arial" w:cs="Arial"/>
                <w:bCs/>
                <w:sz w:val="18"/>
                <w:szCs w:val="18"/>
              </w:rPr>
              <w:t>Unterstützung in administrativen Belangen</w:t>
            </w:r>
          </w:p>
          <w:p w:rsidR="00B62B3F" w:rsidRPr="007909EF" w:rsidRDefault="00B62B3F" w:rsidP="00B62B3F">
            <w:pPr>
              <w:pStyle w:val="Liste"/>
              <w:numPr>
                <w:ilvl w:val="0"/>
                <w:numId w:val="8"/>
              </w:numPr>
              <w:tabs>
                <w:tab w:val="clear" w:pos="567"/>
                <w:tab w:val="left" w:pos="282"/>
              </w:tabs>
              <w:ind w:left="282" w:hanging="284"/>
              <w:rPr>
                <w:rFonts w:ascii="Arial" w:hAnsi="Arial" w:cs="Arial"/>
                <w:bCs/>
                <w:sz w:val="18"/>
                <w:szCs w:val="18"/>
              </w:rPr>
            </w:pPr>
            <w:r w:rsidRPr="007909EF">
              <w:rPr>
                <w:rFonts w:ascii="Arial" w:hAnsi="Arial" w:cs="Arial"/>
                <w:bCs/>
                <w:sz w:val="18"/>
                <w:szCs w:val="18"/>
              </w:rPr>
              <w:t>Hilfestellung beim Ausfüllen der Steuererklärung (bei Klientel, die bereits in Beratung ist)</w:t>
            </w:r>
            <w:r>
              <w:rPr>
                <w:rFonts w:ascii="Arial" w:hAnsi="Arial" w:cs="Arial"/>
                <w:bCs/>
                <w:sz w:val="18"/>
                <w:szCs w:val="18"/>
              </w:rPr>
              <w:t xml:space="preserve"> </w:t>
            </w:r>
          </w:p>
          <w:p w:rsidR="00B62B3F" w:rsidRPr="0004176B" w:rsidRDefault="00B62B3F" w:rsidP="00B62B3F">
            <w:pPr>
              <w:pStyle w:val="Liste"/>
              <w:numPr>
                <w:ilvl w:val="0"/>
                <w:numId w:val="8"/>
              </w:numPr>
              <w:tabs>
                <w:tab w:val="clear" w:pos="567"/>
                <w:tab w:val="left" w:pos="282"/>
              </w:tabs>
              <w:ind w:left="282" w:hanging="284"/>
              <w:rPr>
                <w:rFonts w:ascii="Arial" w:hAnsi="Arial" w:cs="Arial"/>
                <w:sz w:val="18"/>
                <w:szCs w:val="18"/>
              </w:rPr>
            </w:pPr>
            <w:r w:rsidRPr="007909EF">
              <w:rPr>
                <w:rFonts w:ascii="Arial" w:hAnsi="Arial" w:cs="Arial"/>
                <w:bCs/>
                <w:sz w:val="18"/>
                <w:szCs w:val="18"/>
              </w:rPr>
              <w:t xml:space="preserve">Erkennen und Geltendmachung subsidiärer Ansprüche (wie </w:t>
            </w:r>
            <w:r>
              <w:rPr>
                <w:rFonts w:ascii="Arial" w:hAnsi="Arial" w:cs="Arial"/>
                <w:bCs/>
                <w:sz w:val="18"/>
                <w:szCs w:val="18"/>
              </w:rPr>
              <w:t xml:space="preserve">z.B. </w:t>
            </w:r>
            <w:r w:rsidRPr="007909EF">
              <w:rPr>
                <w:rFonts w:ascii="Arial" w:hAnsi="Arial" w:cs="Arial"/>
                <w:bCs/>
                <w:sz w:val="18"/>
                <w:szCs w:val="18"/>
              </w:rPr>
              <w:t>Sozialversicherungen usw.)</w:t>
            </w:r>
            <w:r w:rsidRPr="0004176B">
              <w:rPr>
                <w:rFonts w:ascii="Arial" w:hAnsi="Arial" w:cs="Arial"/>
                <w:sz w:val="18"/>
                <w:szCs w:val="18"/>
              </w:rPr>
              <w:t xml:space="preserve"> </w:t>
            </w:r>
          </w:p>
        </w:tc>
      </w:tr>
    </w:tbl>
    <w:p w:rsidR="00B62B3F" w:rsidRDefault="00B62B3F" w:rsidP="00B62B3F">
      <w:pPr>
        <w:rPr>
          <w:rFonts w:cs="Arial"/>
          <w:color w:val="000000"/>
          <w:sz w:val="20"/>
          <w:szCs w:val="20"/>
        </w:rPr>
      </w:pPr>
    </w:p>
    <w:p w:rsidR="00B62B3F" w:rsidRDefault="00B62B3F" w:rsidP="00B62B3F">
      <w:pPr>
        <w:rPr>
          <w:rFonts w:cs="Arial"/>
          <w:color w:val="000000"/>
          <w:sz w:val="20"/>
          <w:szCs w:val="20"/>
        </w:rPr>
      </w:pPr>
    </w:p>
    <w:p w:rsidR="00B62B3F" w:rsidRDefault="00B62B3F" w:rsidP="00B62B3F">
      <w:pPr>
        <w:rPr>
          <w:rFonts w:cs="Arial"/>
          <w:color w:val="000000"/>
          <w:sz w:val="20"/>
          <w:szCs w:val="20"/>
        </w:rPr>
        <w:sectPr w:rsidR="00B62B3F" w:rsidSect="00EB2CD8">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284" w:left="1418" w:header="709" w:footer="476" w:gutter="0"/>
          <w:cols w:space="720"/>
          <w:titlePg/>
        </w:sectPr>
      </w:pPr>
    </w:p>
    <w:p w:rsidR="00B62B3F" w:rsidRDefault="00B62B3F" w:rsidP="00B62B3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0"/>
        <w:gridCol w:w="7298"/>
      </w:tblGrid>
      <w:tr w:rsidR="00B62B3F" w:rsidTr="008B7A40">
        <w:tc>
          <w:tcPr>
            <w:tcW w:w="2270" w:type="dxa"/>
            <w:shd w:val="clear" w:color="auto" w:fill="E6E6E6"/>
          </w:tcPr>
          <w:p w:rsidR="00B62B3F" w:rsidRPr="007909EF" w:rsidRDefault="00B62B3F" w:rsidP="008B7A40">
            <w:pPr>
              <w:pStyle w:val="Text"/>
              <w:rPr>
                <w:rFonts w:ascii="Arial" w:hAnsi="Arial" w:cs="Arial"/>
                <w:bCs/>
                <w:sz w:val="18"/>
                <w:szCs w:val="18"/>
              </w:rPr>
            </w:pPr>
            <w:r w:rsidRPr="007909EF">
              <w:rPr>
                <w:rFonts w:ascii="Arial" w:hAnsi="Arial" w:cs="Arial"/>
                <w:bCs/>
                <w:sz w:val="18"/>
                <w:szCs w:val="18"/>
              </w:rPr>
              <w:t>Wirkungsziel</w:t>
            </w:r>
          </w:p>
        </w:tc>
        <w:tc>
          <w:tcPr>
            <w:tcW w:w="7298" w:type="dxa"/>
            <w:shd w:val="clear" w:color="auto" w:fill="E6E6E6"/>
          </w:tcPr>
          <w:p w:rsidR="00B62B3F" w:rsidRPr="0004176B" w:rsidRDefault="00B62B3F" w:rsidP="00B62B3F">
            <w:pPr>
              <w:pStyle w:val="Liste"/>
              <w:numPr>
                <w:ilvl w:val="0"/>
                <w:numId w:val="7"/>
              </w:numPr>
              <w:tabs>
                <w:tab w:val="clear" w:pos="567"/>
              </w:tabs>
              <w:suppressAutoHyphens w:val="0"/>
              <w:autoSpaceDN/>
              <w:ind w:left="282" w:hanging="284"/>
              <w:textAlignment w:val="auto"/>
              <w:rPr>
                <w:rFonts w:ascii="Arial" w:hAnsi="Arial" w:cs="Arial"/>
                <w:sz w:val="18"/>
                <w:szCs w:val="18"/>
              </w:rPr>
            </w:pPr>
            <w:r w:rsidRPr="0004176B">
              <w:rPr>
                <w:rFonts w:ascii="Arial" w:hAnsi="Arial" w:cs="Arial"/>
                <w:sz w:val="18"/>
                <w:szCs w:val="18"/>
              </w:rPr>
              <w:t xml:space="preserve">Innert nützlicher Frist, d.h. in der Regel innert zwei Wochen, finden die Ratsuchenden Zugang zu der für ihre Problematik adäquaten Dienstleistung oder werden an die für sie zuständige Fachstelle triagiert. </w:t>
            </w:r>
          </w:p>
          <w:p w:rsidR="00B62B3F" w:rsidRDefault="00B62B3F" w:rsidP="00B62B3F">
            <w:pPr>
              <w:pStyle w:val="Liste"/>
              <w:numPr>
                <w:ilvl w:val="0"/>
                <w:numId w:val="7"/>
              </w:numPr>
              <w:tabs>
                <w:tab w:val="clear" w:pos="567"/>
              </w:tabs>
              <w:suppressAutoHyphens w:val="0"/>
              <w:autoSpaceDN/>
              <w:ind w:left="282" w:hanging="284"/>
              <w:textAlignment w:val="auto"/>
              <w:rPr>
                <w:rFonts w:ascii="Arial" w:hAnsi="Arial" w:cs="Arial"/>
                <w:sz w:val="18"/>
                <w:szCs w:val="18"/>
              </w:rPr>
            </w:pPr>
            <w:r w:rsidRPr="0004176B">
              <w:rPr>
                <w:rFonts w:ascii="Arial" w:hAnsi="Arial" w:cs="Arial"/>
                <w:sz w:val="18"/>
                <w:szCs w:val="18"/>
              </w:rPr>
              <w:t>Die Lebenssituation der Ratsuchenden hat sich verbessert.</w:t>
            </w:r>
          </w:p>
          <w:p w:rsidR="00B62B3F" w:rsidRPr="00537C7E" w:rsidRDefault="00B62B3F" w:rsidP="008B7A40">
            <w:pPr>
              <w:pStyle w:val="Liste"/>
              <w:numPr>
                <w:ilvl w:val="0"/>
                <w:numId w:val="0"/>
              </w:numPr>
              <w:tabs>
                <w:tab w:val="clear" w:pos="567"/>
              </w:tabs>
              <w:suppressAutoHyphens w:val="0"/>
              <w:autoSpaceDN/>
              <w:ind w:left="567" w:hanging="567"/>
              <w:textAlignment w:val="auto"/>
              <w:rPr>
                <w:rFonts w:ascii="Arial" w:hAnsi="Arial" w:cs="Arial"/>
                <w:i/>
                <w:sz w:val="18"/>
                <w:szCs w:val="18"/>
              </w:rPr>
            </w:pPr>
          </w:p>
        </w:tc>
      </w:tr>
    </w:tbl>
    <w:p w:rsidR="00B62B3F" w:rsidRDefault="00B62B3F" w:rsidP="00B62B3F">
      <w:pPr>
        <w:rPr>
          <w:rFonts w:cs="Arial"/>
          <w:color w:val="000000"/>
          <w:sz w:val="20"/>
          <w:szCs w:val="20"/>
        </w:rPr>
      </w:pPr>
    </w:p>
    <w:p w:rsidR="00B62B3F" w:rsidRDefault="00B62B3F" w:rsidP="00B62B3F">
      <w:pPr>
        <w:pStyle w:val="berschrift2"/>
      </w:pPr>
      <w:bookmarkStart w:id="17" w:name="_Toc461018464"/>
      <w:r>
        <w:t>Abgeltung / Controlling</w:t>
      </w:r>
      <w:bookmarkEnd w:id="17"/>
    </w:p>
    <w:p w:rsidR="00B62B3F" w:rsidRDefault="00B62B3F" w:rsidP="00B62B3F">
      <w:pPr>
        <w:spacing w:before="120" w:after="120" w:line="240" w:lineRule="atLeast"/>
        <w:rPr>
          <w:b/>
          <w:sz w:val="20"/>
          <w:szCs w:val="20"/>
          <w:lang w:val="de-DE" w:eastAsia="de-DE"/>
        </w:rPr>
      </w:pPr>
      <w:r>
        <w:rPr>
          <w:b/>
          <w:sz w:val="20"/>
          <w:szCs w:val="20"/>
          <w:lang w:val="de-DE" w:eastAsia="de-DE"/>
        </w:rPr>
        <w:t>4</w:t>
      </w:r>
      <w:r w:rsidRPr="00431788">
        <w:rPr>
          <w:b/>
          <w:sz w:val="20"/>
          <w:szCs w:val="20"/>
          <w:lang w:val="de-DE" w:eastAsia="de-DE"/>
        </w:rPr>
        <w:t xml:space="preserve">.1 </w:t>
      </w:r>
      <w:r>
        <w:rPr>
          <w:b/>
          <w:sz w:val="20"/>
          <w:szCs w:val="20"/>
          <w:lang w:val="de-DE" w:eastAsia="de-DE"/>
        </w:rPr>
        <w:t xml:space="preserve">Finanzierung der Leistungen </w:t>
      </w:r>
    </w:p>
    <w:p w:rsidR="00B62B3F" w:rsidRDefault="00B62B3F" w:rsidP="00B62B3F">
      <w:pPr>
        <w:tabs>
          <w:tab w:val="left" w:pos="5103"/>
        </w:tabs>
        <w:rPr>
          <w:rFonts w:cs="Arial"/>
          <w:color w:val="000000"/>
          <w:sz w:val="20"/>
          <w:szCs w:val="20"/>
        </w:rPr>
      </w:pPr>
      <w:r w:rsidRPr="00C52046">
        <w:rPr>
          <w:rFonts w:cs="Arial"/>
          <w:color w:val="000000"/>
          <w:sz w:val="20"/>
          <w:szCs w:val="20"/>
        </w:rPr>
        <w:t xml:space="preserve">Die unterzeichnende Gemeinde zahlt </w:t>
      </w:r>
      <w:r w:rsidRPr="00C52046">
        <w:rPr>
          <w:rFonts w:cs="Arial"/>
          <w:b/>
          <w:color w:val="000000"/>
          <w:sz w:val="20"/>
          <w:szCs w:val="20"/>
        </w:rPr>
        <w:t xml:space="preserve">traversa </w:t>
      </w:r>
      <w:r w:rsidRPr="00C52046">
        <w:rPr>
          <w:rFonts w:cs="Arial"/>
          <w:color w:val="000000"/>
          <w:sz w:val="20"/>
          <w:szCs w:val="20"/>
        </w:rPr>
        <w:t xml:space="preserve"> für die Erbringung der Dienstleistungen eine Entschädigung von </w:t>
      </w:r>
      <w:r w:rsidRPr="00C56C4F">
        <w:rPr>
          <w:rFonts w:cs="Arial"/>
          <w:b/>
          <w:sz w:val="20"/>
          <w:szCs w:val="20"/>
        </w:rPr>
        <w:t>CHF 51 pro</w:t>
      </w:r>
      <w:r w:rsidRPr="00C52046">
        <w:rPr>
          <w:rFonts w:cs="Arial"/>
          <w:b/>
          <w:sz w:val="20"/>
          <w:szCs w:val="20"/>
        </w:rPr>
        <w:t xml:space="preserve"> Beratungsstunde</w:t>
      </w:r>
      <w:r w:rsidRPr="00C52046">
        <w:rPr>
          <w:rFonts w:cs="Arial"/>
          <w:i/>
          <w:sz w:val="20"/>
          <w:szCs w:val="20"/>
        </w:rPr>
        <w:t>.</w:t>
      </w:r>
      <w:r w:rsidRPr="00C52046">
        <w:rPr>
          <w:rFonts w:cs="Arial"/>
          <w:color w:val="000000"/>
          <w:sz w:val="20"/>
          <w:szCs w:val="20"/>
        </w:rPr>
        <w:t xml:space="preserve"> </w:t>
      </w:r>
    </w:p>
    <w:p w:rsidR="00B62B3F" w:rsidRDefault="00B62B3F" w:rsidP="00B62B3F">
      <w:pPr>
        <w:tabs>
          <w:tab w:val="left" w:pos="5103"/>
        </w:tabs>
        <w:rPr>
          <w:rFonts w:cs="Arial"/>
          <w:color w:val="000000"/>
          <w:sz w:val="20"/>
          <w:szCs w:val="20"/>
        </w:rPr>
      </w:pPr>
    </w:p>
    <w:tbl>
      <w:tblPr>
        <w:tblStyle w:val="Tabellenraster"/>
        <w:tblW w:w="0" w:type="auto"/>
        <w:tblLook w:val="04A0" w:firstRow="1" w:lastRow="0" w:firstColumn="1" w:lastColumn="0" w:noHBand="0" w:noVBand="1"/>
      </w:tblPr>
      <w:tblGrid>
        <w:gridCol w:w="4747"/>
        <w:gridCol w:w="4747"/>
      </w:tblGrid>
      <w:tr w:rsidR="00B62B3F" w:rsidRPr="00E4018F" w:rsidTr="008B7A40">
        <w:tc>
          <w:tcPr>
            <w:tcW w:w="4747" w:type="dxa"/>
          </w:tcPr>
          <w:p w:rsidR="00B62B3F" w:rsidRPr="00E4018F" w:rsidRDefault="00B62B3F" w:rsidP="008B7A40">
            <w:pPr>
              <w:tabs>
                <w:tab w:val="left" w:pos="5103"/>
              </w:tabs>
              <w:rPr>
                <w:rFonts w:ascii="Arial" w:hAnsi="Arial" w:cs="Arial"/>
                <w:b/>
                <w:color w:val="000000"/>
              </w:rPr>
            </w:pPr>
            <w:r w:rsidRPr="00E4018F">
              <w:rPr>
                <w:rFonts w:ascii="Arial" w:hAnsi="Arial" w:cs="Arial"/>
                <w:b/>
                <w:color w:val="000000"/>
              </w:rPr>
              <w:t>Entweder</w:t>
            </w:r>
          </w:p>
        </w:tc>
        <w:tc>
          <w:tcPr>
            <w:tcW w:w="4747" w:type="dxa"/>
          </w:tcPr>
          <w:p w:rsidR="00B62B3F" w:rsidRPr="00E4018F" w:rsidRDefault="00B62B3F" w:rsidP="008B7A40">
            <w:pPr>
              <w:tabs>
                <w:tab w:val="left" w:pos="5103"/>
              </w:tabs>
              <w:rPr>
                <w:rFonts w:ascii="Arial" w:hAnsi="Arial" w:cs="Arial"/>
                <w:b/>
                <w:bCs/>
              </w:rPr>
            </w:pPr>
            <w:r w:rsidRPr="00E4018F">
              <w:rPr>
                <w:rFonts w:ascii="Arial" w:hAnsi="Arial" w:cs="Arial"/>
                <w:b/>
                <w:bCs/>
              </w:rPr>
              <w:t>oder</w:t>
            </w:r>
          </w:p>
        </w:tc>
      </w:tr>
      <w:tr w:rsidR="00B62B3F" w:rsidRPr="0000027D" w:rsidTr="008B7A40">
        <w:tc>
          <w:tcPr>
            <w:tcW w:w="4747" w:type="dxa"/>
          </w:tcPr>
          <w:p w:rsidR="00B62B3F" w:rsidRPr="0000027D" w:rsidRDefault="00B62B3F" w:rsidP="008B7A40">
            <w:pPr>
              <w:tabs>
                <w:tab w:val="left" w:pos="5103"/>
              </w:tabs>
              <w:rPr>
                <w:rFonts w:ascii="Arial" w:hAnsi="Arial" w:cs="Arial"/>
                <w:color w:val="000000"/>
              </w:rPr>
            </w:pPr>
            <w:r w:rsidRPr="0000027D">
              <w:rPr>
                <w:rFonts w:cs="Arial"/>
                <w:color w:val="000000"/>
              </w:rPr>
              <w:fldChar w:fldCharType="begin">
                <w:ffData>
                  <w:name w:val="Kontrollkästchen1"/>
                  <w:enabled/>
                  <w:calcOnExit w:val="0"/>
                  <w:checkBox>
                    <w:sizeAuto/>
                    <w:default w:val="0"/>
                    <w:checked w:val="0"/>
                  </w:checkBox>
                </w:ffData>
              </w:fldChar>
            </w:r>
            <w:bookmarkStart w:id="18" w:name="Kontrollkästchen1"/>
            <w:r w:rsidRPr="0000027D">
              <w:rPr>
                <w:rFonts w:ascii="Arial" w:hAnsi="Arial" w:cs="Arial"/>
                <w:color w:val="000000"/>
              </w:rPr>
              <w:instrText xml:space="preserve"> FORMCHECKBOX </w:instrText>
            </w:r>
            <w:r w:rsidR="00545E7E">
              <w:rPr>
                <w:rFonts w:cs="Arial"/>
                <w:color w:val="000000"/>
              </w:rPr>
            </w:r>
            <w:r w:rsidR="00545E7E">
              <w:rPr>
                <w:rFonts w:cs="Arial"/>
                <w:color w:val="000000"/>
              </w:rPr>
              <w:fldChar w:fldCharType="separate"/>
            </w:r>
            <w:r w:rsidRPr="0000027D">
              <w:rPr>
                <w:rFonts w:cs="Arial"/>
                <w:color w:val="000000"/>
              </w:rPr>
              <w:fldChar w:fldCharType="end"/>
            </w:r>
            <w:bookmarkEnd w:id="18"/>
            <w:r w:rsidRPr="0000027D">
              <w:rPr>
                <w:rFonts w:ascii="Arial" w:hAnsi="Arial" w:cs="Arial"/>
                <w:color w:val="000000"/>
              </w:rPr>
              <w:t xml:space="preserve"> (Falls zutreffend ankreuzen)</w:t>
            </w:r>
          </w:p>
        </w:tc>
        <w:tc>
          <w:tcPr>
            <w:tcW w:w="4747" w:type="dxa"/>
          </w:tcPr>
          <w:p w:rsidR="00B62B3F" w:rsidRPr="0000027D" w:rsidRDefault="00B62B3F" w:rsidP="008B7A40">
            <w:pPr>
              <w:tabs>
                <w:tab w:val="left" w:pos="5103"/>
              </w:tabs>
              <w:rPr>
                <w:rFonts w:ascii="Arial" w:hAnsi="Arial" w:cs="Arial"/>
                <w:color w:val="000000"/>
              </w:rPr>
            </w:pPr>
            <w:r w:rsidRPr="0000027D">
              <w:rPr>
                <w:rFonts w:cs="Arial"/>
                <w:color w:val="000000"/>
              </w:rPr>
              <w:fldChar w:fldCharType="begin">
                <w:ffData>
                  <w:name w:val="Kontrollkästchen1"/>
                  <w:enabled/>
                  <w:calcOnExit w:val="0"/>
                  <w:checkBox>
                    <w:sizeAuto/>
                    <w:default w:val="0"/>
                  </w:checkBox>
                </w:ffData>
              </w:fldChar>
            </w:r>
            <w:r w:rsidRPr="0000027D">
              <w:rPr>
                <w:rFonts w:ascii="Arial" w:hAnsi="Arial" w:cs="Arial"/>
                <w:color w:val="000000"/>
              </w:rPr>
              <w:instrText xml:space="preserve"> FORMCHECKBOX </w:instrText>
            </w:r>
            <w:r w:rsidR="00545E7E">
              <w:rPr>
                <w:rFonts w:cs="Arial"/>
                <w:color w:val="000000"/>
              </w:rPr>
            </w:r>
            <w:r w:rsidR="00545E7E">
              <w:rPr>
                <w:rFonts w:cs="Arial"/>
                <w:color w:val="000000"/>
              </w:rPr>
              <w:fldChar w:fldCharType="separate"/>
            </w:r>
            <w:r w:rsidRPr="0000027D">
              <w:rPr>
                <w:rFonts w:cs="Arial"/>
                <w:color w:val="000000"/>
              </w:rPr>
              <w:fldChar w:fldCharType="end"/>
            </w:r>
            <w:r w:rsidRPr="0000027D">
              <w:rPr>
                <w:rFonts w:ascii="Arial" w:hAnsi="Arial" w:cs="Arial"/>
                <w:color w:val="000000"/>
              </w:rPr>
              <w:t xml:space="preserve"> (Falls zutreffend ankreuzen)</w:t>
            </w:r>
          </w:p>
        </w:tc>
      </w:tr>
      <w:tr w:rsidR="00B62B3F" w:rsidRPr="0000027D" w:rsidTr="008B7A40">
        <w:tc>
          <w:tcPr>
            <w:tcW w:w="4747" w:type="dxa"/>
          </w:tcPr>
          <w:p w:rsidR="00B62B3F" w:rsidRPr="0000027D" w:rsidRDefault="00B62B3F" w:rsidP="008B7A40">
            <w:pPr>
              <w:tabs>
                <w:tab w:val="left" w:pos="5103"/>
              </w:tabs>
              <w:rPr>
                <w:rFonts w:ascii="Arial" w:hAnsi="Arial" w:cs="Arial"/>
                <w:bCs/>
              </w:rPr>
            </w:pPr>
            <w:r w:rsidRPr="0000027D">
              <w:rPr>
                <w:rFonts w:ascii="Arial" w:hAnsi="Arial" w:cs="Arial"/>
                <w:bCs/>
              </w:rPr>
              <w:t>Die Auszahlung des Betrages für das vergangene Leistungsjahr erfolgt jährlich, rückwirkend</w:t>
            </w:r>
            <w:r w:rsidRPr="0000027D">
              <w:rPr>
                <w:rFonts w:ascii="Arial" w:hAnsi="Arial" w:cs="Arial"/>
                <w:b/>
                <w:bCs/>
              </w:rPr>
              <w:t>,</w:t>
            </w:r>
            <w:r w:rsidRPr="0000027D">
              <w:rPr>
                <w:rFonts w:ascii="Arial" w:hAnsi="Arial" w:cs="Arial"/>
                <w:bCs/>
              </w:rPr>
              <w:t xml:space="preserve"> auf der Grundlage der effektiv erbrachten Beratungsstunden, jeweils per Ende Januar auf Rechnung. </w:t>
            </w:r>
          </w:p>
          <w:p w:rsidR="00B62B3F" w:rsidRPr="0000027D" w:rsidRDefault="00B62B3F" w:rsidP="008B7A40">
            <w:pPr>
              <w:tabs>
                <w:tab w:val="left" w:pos="5103"/>
              </w:tabs>
              <w:rPr>
                <w:rFonts w:ascii="Arial" w:hAnsi="Arial" w:cs="Arial"/>
              </w:rPr>
            </w:pPr>
          </w:p>
          <w:p w:rsidR="00B62B3F" w:rsidRPr="0000027D" w:rsidRDefault="00B62B3F" w:rsidP="0000027D">
            <w:pPr>
              <w:tabs>
                <w:tab w:val="left" w:pos="5103"/>
              </w:tabs>
              <w:rPr>
                <w:rFonts w:ascii="Arial" w:hAnsi="Arial" w:cs="Arial"/>
                <w:color w:val="000000"/>
              </w:rPr>
            </w:pPr>
          </w:p>
        </w:tc>
        <w:tc>
          <w:tcPr>
            <w:tcW w:w="4747" w:type="dxa"/>
          </w:tcPr>
          <w:p w:rsidR="00B62B3F" w:rsidRPr="0000027D" w:rsidRDefault="00B62B3F" w:rsidP="008B7A40">
            <w:pPr>
              <w:tabs>
                <w:tab w:val="left" w:pos="5103"/>
              </w:tabs>
              <w:rPr>
                <w:rFonts w:ascii="Arial" w:hAnsi="Arial" w:cs="Arial"/>
                <w:bCs/>
              </w:rPr>
            </w:pPr>
            <w:r w:rsidRPr="0000027D">
              <w:rPr>
                <w:rFonts w:ascii="Arial" w:hAnsi="Arial" w:cs="Arial"/>
                <w:bCs/>
                <w:color w:val="000000"/>
              </w:rPr>
              <w:t xml:space="preserve">Unter Vorbehalt der Genehmigung des Voranschlages durch die zuständigen Behörden richtet die unterzeichnende Gemeinde, vertreten durch die Sozialdirektion/durch das Sozialamt, </w:t>
            </w:r>
            <w:r w:rsidRPr="0000027D">
              <w:rPr>
                <w:rFonts w:ascii="Arial" w:hAnsi="Arial" w:cs="Arial"/>
                <w:b/>
                <w:bCs/>
                <w:color w:val="000000"/>
              </w:rPr>
              <w:t xml:space="preserve">traversa </w:t>
            </w:r>
            <w:r w:rsidRPr="0000027D">
              <w:rPr>
                <w:rFonts w:ascii="Arial" w:hAnsi="Arial" w:cs="Arial"/>
                <w:bCs/>
                <w:color w:val="000000"/>
              </w:rPr>
              <w:t xml:space="preserve">für </w:t>
            </w:r>
            <w:r w:rsidRPr="0000027D">
              <w:rPr>
                <w:rFonts w:ascii="Arial" w:hAnsi="Arial" w:cs="Arial"/>
                <w:bCs/>
              </w:rPr>
              <w:t>den</w:t>
            </w:r>
            <w:r w:rsidRPr="0000027D">
              <w:rPr>
                <w:rFonts w:ascii="Arial" w:hAnsi="Arial" w:cs="Arial"/>
                <w:bCs/>
                <w:color w:val="FF0000"/>
              </w:rPr>
              <w:t xml:space="preserve"> </w:t>
            </w:r>
            <w:r w:rsidRPr="0000027D">
              <w:rPr>
                <w:rFonts w:ascii="Arial" w:hAnsi="Arial" w:cs="Arial"/>
                <w:bCs/>
              </w:rPr>
              <w:t xml:space="preserve">Zeitraum den </w:t>
            </w:r>
            <w:r w:rsidRPr="0000027D">
              <w:rPr>
                <w:rFonts w:ascii="Arial" w:hAnsi="Arial" w:cs="Arial"/>
                <w:b/>
                <w:bCs/>
              </w:rPr>
              <w:t xml:space="preserve">Betrag von CHF </w:t>
            </w:r>
            <w:r w:rsidRPr="0000027D">
              <w:rPr>
                <w:rFonts w:cs="Arial"/>
                <w:b/>
                <w:bCs/>
              </w:rPr>
              <w:fldChar w:fldCharType="begin">
                <w:ffData>
                  <w:name w:val="Text6"/>
                  <w:enabled/>
                  <w:calcOnExit w:val="0"/>
                  <w:textInput/>
                </w:ffData>
              </w:fldChar>
            </w:r>
            <w:r w:rsidRPr="0000027D">
              <w:rPr>
                <w:rFonts w:ascii="Arial" w:hAnsi="Arial" w:cs="Arial"/>
                <w:b/>
                <w:bCs/>
              </w:rPr>
              <w:instrText xml:space="preserve"> FORMTEXT </w:instrText>
            </w:r>
            <w:r w:rsidRPr="0000027D">
              <w:rPr>
                <w:rFonts w:cs="Arial"/>
                <w:b/>
                <w:bCs/>
              </w:rPr>
            </w:r>
            <w:r w:rsidRPr="0000027D">
              <w:rPr>
                <w:rFonts w:cs="Arial"/>
                <w:b/>
                <w:bCs/>
              </w:rPr>
              <w:fldChar w:fldCharType="separate"/>
            </w:r>
            <w:r w:rsidR="00601DBB" w:rsidRPr="0000027D">
              <w:rPr>
                <w:rFonts w:ascii="Arial" w:hAnsi="Arial" w:cs="Arial"/>
                <w:b/>
                <w:bCs/>
              </w:rPr>
              <w:t> </w:t>
            </w:r>
            <w:r w:rsidR="00601DBB" w:rsidRPr="0000027D">
              <w:rPr>
                <w:rFonts w:ascii="Arial" w:hAnsi="Arial" w:cs="Arial"/>
                <w:b/>
                <w:bCs/>
              </w:rPr>
              <w:t> </w:t>
            </w:r>
            <w:r w:rsidR="00601DBB" w:rsidRPr="0000027D">
              <w:rPr>
                <w:rFonts w:ascii="Arial" w:hAnsi="Arial" w:cs="Arial"/>
                <w:b/>
                <w:bCs/>
              </w:rPr>
              <w:t> </w:t>
            </w:r>
            <w:r w:rsidR="00601DBB" w:rsidRPr="0000027D">
              <w:rPr>
                <w:rFonts w:ascii="Arial" w:hAnsi="Arial" w:cs="Arial"/>
                <w:b/>
                <w:bCs/>
              </w:rPr>
              <w:t> </w:t>
            </w:r>
            <w:r w:rsidR="00601DBB" w:rsidRPr="0000027D">
              <w:rPr>
                <w:rFonts w:ascii="Arial" w:hAnsi="Arial" w:cs="Arial"/>
                <w:b/>
                <w:bCs/>
              </w:rPr>
              <w:t> </w:t>
            </w:r>
            <w:r w:rsidRPr="0000027D">
              <w:rPr>
                <w:rFonts w:cs="Arial"/>
                <w:b/>
                <w:bCs/>
              </w:rPr>
              <w:fldChar w:fldCharType="end"/>
            </w:r>
            <w:r w:rsidRPr="0000027D">
              <w:rPr>
                <w:rFonts w:ascii="Arial" w:hAnsi="Arial" w:cs="Arial"/>
                <w:b/>
                <w:bCs/>
              </w:rPr>
              <w:t>.-</w:t>
            </w:r>
            <w:r w:rsidRPr="0000027D">
              <w:rPr>
                <w:rFonts w:ascii="Arial" w:hAnsi="Arial" w:cs="Arial"/>
                <w:bCs/>
              </w:rPr>
              <w:t xml:space="preserve"> aus. Dieser Gesamtbetrag entspricht einem </w:t>
            </w:r>
            <w:r w:rsidRPr="0000027D">
              <w:rPr>
                <w:rFonts w:ascii="Arial" w:hAnsi="Arial" w:cs="Arial"/>
                <w:b/>
                <w:bCs/>
              </w:rPr>
              <w:t xml:space="preserve">Aufwand von </w:t>
            </w:r>
            <w:r w:rsidRPr="0000027D">
              <w:rPr>
                <w:rFonts w:cs="Arial"/>
                <w:b/>
                <w:bCs/>
              </w:rPr>
              <w:fldChar w:fldCharType="begin">
                <w:ffData>
                  <w:name w:val="Text6"/>
                  <w:enabled/>
                  <w:calcOnExit w:val="0"/>
                  <w:textInput/>
                </w:ffData>
              </w:fldChar>
            </w:r>
            <w:r w:rsidRPr="0000027D">
              <w:rPr>
                <w:rFonts w:ascii="Arial" w:hAnsi="Arial" w:cs="Arial"/>
                <w:b/>
                <w:bCs/>
              </w:rPr>
              <w:instrText xml:space="preserve"> FORMTEXT </w:instrText>
            </w:r>
            <w:r w:rsidRPr="0000027D">
              <w:rPr>
                <w:rFonts w:cs="Arial"/>
                <w:b/>
                <w:bCs/>
              </w:rPr>
            </w:r>
            <w:r w:rsidRPr="0000027D">
              <w:rPr>
                <w:rFonts w:cs="Arial"/>
                <w:b/>
                <w:bCs/>
              </w:rPr>
              <w:fldChar w:fldCharType="separate"/>
            </w:r>
            <w:r w:rsidRPr="0000027D">
              <w:rPr>
                <w:rFonts w:ascii="Arial" w:hAnsi="Arial" w:cs="Arial"/>
                <w:b/>
                <w:bCs/>
                <w:noProof/>
              </w:rPr>
              <w:t> </w:t>
            </w:r>
            <w:r w:rsidRPr="0000027D">
              <w:rPr>
                <w:rFonts w:ascii="Arial" w:hAnsi="Arial" w:cs="Arial"/>
                <w:b/>
                <w:bCs/>
                <w:noProof/>
              </w:rPr>
              <w:t> </w:t>
            </w:r>
            <w:r w:rsidRPr="0000027D">
              <w:rPr>
                <w:rFonts w:ascii="Arial" w:hAnsi="Arial" w:cs="Arial"/>
                <w:b/>
                <w:bCs/>
                <w:noProof/>
              </w:rPr>
              <w:t> </w:t>
            </w:r>
            <w:r w:rsidRPr="0000027D">
              <w:rPr>
                <w:rFonts w:ascii="Arial" w:hAnsi="Arial" w:cs="Arial"/>
                <w:b/>
                <w:bCs/>
                <w:noProof/>
              </w:rPr>
              <w:t> </w:t>
            </w:r>
            <w:r w:rsidRPr="0000027D">
              <w:rPr>
                <w:rFonts w:ascii="Arial" w:hAnsi="Arial" w:cs="Arial"/>
                <w:b/>
                <w:bCs/>
                <w:noProof/>
              </w:rPr>
              <w:t> </w:t>
            </w:r>
            <w:r w:rsidRPr="0000027D">
              <w:rPr>
                <w:rFonts w:cs="Arial"/>
                <w:b/>
                <w:bCs/>
              </w:rPr>
              <w:fldChar w:fldCharType="end"/>
            </w:r>
            <w:r w:rsidRPr="0000027D">
              <w:rPr>
                <w:rFonts w:ascii="Arial" w:hAnsi="Arial" w:cs="Arial"/>
                <w:b/>
                <w:bCs/>
              </w:rPr>
              <w:t xml:space="preserve"> Beratungsstunden</w:t>
            </w:r>
            <w:r w:rsidRPr="0000027D">
              <w:rPr>
                <w:rFonts w:ascii="Arial" w:hAnsi="Arial" w:cs="Arial"/>
                <w:bCs/>
              </w:rPr>
              <w:t xml:space="preserve">, welche für die Leistungsgruppe Beratung/Sachhilfe aufgewendet werden. </w:t>
            </w:r>
          </w:p>
          <w:p w:rsidR="00B62B3F" w:rsidRPr="0000027D" w:rsidRDefault="00B62B3F" w:rsidP="008B7A40">
            <w:pPr>
              <w:tabs>
                <w:tab w:val="left" w:pos="5103"/>
              </w:tabs>
              <w:rPr>
                <w:rFonts w:ascii="Arial" w:hAnsi="Arial" w:cs="Arial"/>
                <w:bCs/>
                <w:color w:val="000000"/>
              </w:rPr>
            </w:pPr>
          </w:p>
          <w:p w:rsidR="00B62B3F" w:rsidRPr="0000027D" w:rsidRDefault="00B62B3F" w:rsidP="008B7A40">
            <w:pPr>
              <w:tabs>
                <w:tab w:val="left" w:pos="5103"/>
              </w:tabs>
              <w:rPr>
                <w:rFonts w:ascii="Arial" w:hAnsi="Arial" w:cs="Arial"/>
                <w:bCs/>
              </w:rPr>
            </w:pPr>
            <w:r w:rsidRPr="0000027D">
              <w:rPr>
                <w:rFonts w:ascii="Arial" w:hAnsi="Arial" w:cs="Arial"/>
                <w:bCs/>
              </w:rPr>
              <w:t xml:space="preserve">Die Auszahlung des Betrages für das laufende Leistungsjahr erfolgt jährlich, jeweils per Ende Januar auf Rechnung. </w:t>
            </w:r>
          </w:p>
          <w:p w:rsidR="00B62B3F" w:rsidRPr="0000027D" w:rsidRDefault="00B62B3F" w:rsidP="008B7A40">
            <w:pPr>
              <w:tabs>
                <w:tab w:val="left" w:pos="5103"/>
              </w:tabs>
              <w:rPr>
                <w:rFonts w:ascii="Arial" w:hAnsi="Arial" w:cs="Arial"/>
                <w:color w:val="000000"/>
              </w:rPr>
            </w:pPr>
          </w:p>
        </w:tc>
      </w:tr>
    </w:tbl>
    <w:p w:rsidR="00B62B3F" w:rsidRDefault="00B62B3F" w:rsidP="00B62B3F">
      <w:pPr>
        <w:tabs>
          <w:tab w:val="left" w:pos="5103"/>
        </w:tabs>
        <w:rPr>
          <w:rFonts w:cs="Arial"/>
          <w:i/>
          <w:sz w:val="20"/>
          <w:szCs w:val="20"/>
        </w:rPr>
      </w:pPr>
    </w:p>
    <w:p w:rsidR="0000027D" w:rsidRDefault="0000027D" w:rsidP="0000027D">
      <w:pPr>
        <w:tabs>
          <w:tab w:val="left" w:pos="5103"/>
        </w:tabs>
        <w:rPr>
          <w:rFonts w:cs="Arial"/>
          <w:sz w:val="20"/>
          <w:szCs w:val="20"/>
        </w:rPr>
      </w:pPr>
      <w:r w:rsidRPr="0000027D">
        <w:rPr>
          <w:rFonts w:cs="Arial"/>
          <w:sz w:val="20"/>
          <w:szCs w:val="20"/>
        </w:rPr>
        <w:t>Jeweils per 01.01. des ungeraden Jahres werden die Vereinbarung und der Kostenansatz für die neue Vertragsperiode angepasst.</w:t>
      </w:r>
    </w:p>
    <w:p w:rsidR="00B62B3F" w:rsidRDefault="00B62B3F" w:rsidP="00B62B3F">
      <w:pPr>
        <w:spacing w:before="120" w:after="120" w:line="240" w:lineRule="atLeast"/>
        <w:rPr>
          <w:b/>
          <w:sz w:val="20"/>
          <w:szCs w:val="20"/>
          <w:lang w:val="de-DE" w:eastAsia="de-DE"/>
        </w:rPr>
      </w:pPr>
      <w:r>
        <w:rPr>
          <w:b/>
          <w:sz w:val="20"/>
          <w:szCs w:val="20"/>
          <w:lang w:val="de-DE" w:eastAsia="de-DE"/>
        </w:rPr>
        <w:t>4.2</w:t>
      </w:r>
      <w:r w:rsidRPr="00431788">
        <w:rPr>
          <w:b/>
          <w:sz w:val="20"/>
          <w:szCs w:val="20"/>
          <w:lang w:val="de-DE" w:eastAsia="de-DE"/>
        </w:rPr>
        <w:t xml:space="preserve"> </w:t>
      </w:r>
      <w:r>
        <w:rPr>
          <w:b/>
          <w:sz w:val="20"/>
          <w:szCs w:val="20"/>
          <w:lang w:val="de-DE" w:eastAsia="de-DE"/>
        </w:rPr>
        <w:t xml:space="preserve">Berichterstattung </w:t>
      </w:r>
    </w:p>
    <w:p w:rsidR="00B62B3F" w:rsidRPr="00907ED4" w:rsidRDefault="00B62B3F" w:rsidP="00B62B3F">
      <w:pPr>
        <w:tabs>
          <w:tab w:val="left" w:pos="5103"/>
        </w:tabs>
        <w:rPr>
          <w:sz w:val="20"/>
          <w:szCs w:val="20"/>
        </w:rPr>
      </w:pPr>
      <w:r>
        <w:rPr>
          <w:b/>
          <w:sz w:val="20"/>
          <w:szCs w:val="20"/>
        </w:rPr>
        <w:t>traversa</w:t>
      </w:r>
      <w:r w:rsidRPr="00907ED4">
        <w:rPr>
          <w:sz w:val="20"/>
          <w:szCs w:val="20"/>
        </w:rPr>
        <w:t xml:space="preserve"> informiert die </w:t>
      </w:r>
      <w:r>
        <w:rPr>
          <w:sz w:val="20"/>
          <w:szCs w:val="20"/>
        </w:rPr>
        <w:t>Vertragsgemeinde</w:t>
      </w:r>
      <w:r w:rsidRPr="00907ED4">
        <w:rPr>
          <w:sz w:val="20"/>
          <w:szCs w:val="20"/>
        </w:rPr>
        <w:t xml:space="preserve"> jeweils </w:t>
      </w:r>
      <w:r>
        <w:rPr>
          <w:sz w:val="20"/>
          <w:szCs w:val="20"/>
        </w:rPr>
        <w:t xml:space="preserve">jährlich mit der Rechnungsstellung </w:t>
      </w:r>
      <w:r w:rsidRPr="00907ED4">
        <w:rPr>
          <w:sz w:val="20"/>
          <w:szCs w:val="20"/>
        </w:rPr>
        <w:t>über die Entwicklung des Betriebes. Eine Leistungsstatistik umfasst im Bereich der Beratung/Sachhilfe folgende Kennzahlen:</w:t>
      </w:r>
    </w:p>
    <w:p w:rsidR="00B62B3F" w:rsidRPr="00907ED4" w:rsidRDefault="00B62B3F" w:rsidP="00B62B3F">
      <w:pPr>
        <w:tabs>
          <w:tab w:val="left" w:pos="5103"/>
        </w:tabs>
        <w:rPr>
          <w:sz w:val="20"/>
          <w:szCs w:val="20"/>
        </w:rPr>
      </w:pPr>
    </w:p>
    <w:p w:rsidR="00B62B3F" w:rsidRDefault="00B62B3F" w:rsidP="00B62B3F">
      <w:pPr>
        <w:numPr>
          <w:ilvl w:val="0"/>
          <w:numId w:val="10"/>
        </w:numPr>
        <w:tabs>
          <w:tab w:val="left" w:pos="709"/>
        </w:tabs>
        <w:rPr>
          <w:sz w:val="20"/>
          <w:szCs w:val="20"/>
        </w:rPr>
      </w:pPr>
      <w:r>
        <w:rPr>
          <w:sz w:val="20"/>
          <w:szCs w:val="20"/>
        </w:rPr>
        <w:t>Anzahl für die Gemeinde geleisteter Beratungsstunden</w:t>
      </w:r>
    </w:p>
    <w:p w:rsidR="00B62B3F" w:rsidRPr="00336219" w:rsidRDefault="00B62B3F" w:rsidP="00B62B3F">
      <w:pPr>
        <w:numPr>
          <w:ilvl w:val="0"/>
          <w:numId w:val="10"/>
        </w:numPr>
        <w:tabs>
          <w:tab w:val="left" w:pos="709"/>
        </w:tabs>
        <w:rPr>
          <w:sz w:val="20"/>
          <w:szCs w:val="20"/>
        </w:rPr>
      </w:pPr>
      <w:r w:rsidRPr="00336219">
        <w:rPr>
          <w:sz w:val="20"/>
          <w:szCs w:val="20"/>
        </w:rPr>
        <w:t>Anzahl Klientinnen und Klienten</w:t>
      </w:r>
    </w:p>
    <w:p w:rsidR="00B62B3F" w:rsidRPr="00907ED4" w:rsidRDefault="00B62B3F" w:rsidP="00B62B3F">
      <w:pPr>
        <w:numPr>
          <w:ilvl w:val="0"/>
          <w:numId w:val="10"/>
        </w:numPr>
        <w:tabs>
          <w:tab w:val="left" w:pos="709"/>
        </w:tabs>
        <w:rPr>
          <w:sz w:val="20"/>
          <w:szCs w:val="20"/>
        </w:rPr>
      </w:pPr>
      <w:r w:rsidRPr="00907ED4">
        <w:rPr>
          <w:sz w:val="20"/>
          <w:szCs w:val="20"/>
        </w:rPr>
        <w:t>Anlassgründe: Administrative Begleitung, Arbeitsfragen, Anfragen für Einkommensverwaltungen, durchgeführte Einkommensverwaltungen, Finanzierungsanfragen, Rechtliche Fragen, Familien- und Beziehungsfragen, Lebensfragen/ Gesundheit, Schulden-/Budgetberatung, Wohnfragen</w:t>
      </w:r>
    </w:p>
    <w:p w:rsidR="00B62B3F" w:rsidRPr="00907ED4" w:rsidRDefault="00B62B3F" w:rsidP="00B62B3F">
      <w:pPr>
        <w:numPr>
          <w:ilvl w:val="0"/>
          <w:numId w:val="10"/>
        </w:numPr>
        <w:tabs>
          <w:tab w:val="left" w:pos="709"/>
        </w:tabs>
        <w:rPr>
          <w:sz w:val="20"/>
          <w:szCs w:val="20"/>
        </w:rPr>
      </w:pPr>
      <w:r w:rsidRPr="00907ED4">
        <w:rPr>
          <w:sz w:val="20"/>
          <w:szCs w:val="20"/>
        </w:rPr>
        <w:t>Alter</w:t>
      </w:r>
    </w:p>
    <w:p w:rsidR="00B62B3F" w:rsidRPr="00907ED4" w:rsidRDefault="00B62B3F" w:rsidP="00B62B3F">
      <w:pPr>
        <w:numPr>
          <w:ilvl w:val="0"/>
          <w:numId w:val="10"/>
        </w:numPr>
        <w:tabs>
          <w:tab w:val="left" w:pos="709"/>
        </w:tabs>
        <w:rPr>
          <w:sz w:val="20"/>
          <w:szCs w:val="20"/>
        </w:rPr>
      </w:pPr>
      <w:r w:rsidRPr="00907ED4">
        <w:rPr>
          <w:sz w:val="20"/>
          <w:szCs w:val="20"/>
        </w:rPr>
        <w:t>Geschlecht</w:t>
      </w:r>
    </w:p>
    <w:p w:rsidR="00B62B3F" w:rsidRPr="00907ED4" w:rsidRDefault="00B62B3F" w:rsidP="00B62B3F">
      <w:pPr>
        <w:numPr>
          <w:ilvl w:val="0"/>
          <w:numId w:val="10"/>
        </w:numPr>
        <w:tabs>
          <w:tab w:val="left" w:pos="709"/>
        </w:tabs>
        <w:rPr>
          <w:sz w:val="20"/>
          <w:szCs w:val="20"/>
        </w:rPr>
      </w:pPr>
      <w:r w:rsidRPr="00907ED4">
        <w:rPr>
          <w:sz w:val="20"/>
          <w:szCs w:val="20"/>
        </w:rPr>
        <w:t>Nationalität</w:t>
      </w:r>
    </w:p>
    <w:p w:rsidR="00B62B3F" w:rsidRPr="00907ED4" w:rsidRDefault="00B62B3F" w:rsidP="00B62B3F">
      <w:pPr>
        <w:numPr>
          <w:ilvl w:val="0"/>
          <w:numId w:val="10"/>
        </w:numPr>
        <w:tabs>
          <w:tab w:val="left" w:pos="709"/>
        </w:tabs>
        <w:rPr>
          <w:sz w:val="20"/>
          <w:szCs w:val="20"/>
        </w:rPr>
      </w:pPr>
      <w:r w:rsidRPr="00907ED4">
        <w:rPr>
          <w:sz w:val="20"/>
          <w:szCs w:val="20"/>
        </w:rPr>
        <w:t>Aufnahmedatum und Abschlussdatum</w:t>
      </w:r>
    </w:p>
    <w:p w:rsidR="00B62B3F" w:rsidRPr="00907ED4" w:rsidRDefault="00B62B3F" w:rsidP="00B62B3F">
      <w:pPr>
        <w:numPr>
          <w:ilvl w:val="0"/>
          <w:numId w:val="10"/>
        </w:numPr>
        <w:tabs>
          <w:tab w:val="left" w:pos="709"/>
        </w:tabs>
        <w:rPr>
          <w:sz w:val="20"/>
          <w:szCs w:val="20"/>
        </w:rPr>
      </w:pPr>
      <w:r w:rsidRPr="00907ED4">
        <w:rPr>
          <w:sz w:val="20"/>
          <w:szCs w:val="20"/>
        </w:rPr>
        <w:t>Gesetzlicher Wohnsitz und Kostenträger</w:t>
      </w:r>
    </w:p>
    <w:p w:rsidR="00B62B3F" w:rsidRDefault="00B62B3F" w:rsidP="00B62B3F">
      <w:pPr>
        <w:pStyle w:val="berschrift2"/>
      </w:pPr>
      <w:bookmarkStart w:id="19" w:name="_Toc461018465"/>
      <w:r>
        <w:t>Qualitätsmanagement</w:t>
      </w:r>
      <w:bookmarkEnd w:id="19"/>
    </w:p>
    <w:p w:rsidR="00B62B3F" w:rsidRDefault="00B62B3F" w:rsidP="00B62B3F">
      <w:pPr>
        <w:spacing w:before="120" w:after="120" w:line="240" w:lineRule="atLeast"/>
        <w:rPr>
          <w:b/>
          <w:sz w:val="20"/>
          <w:szCs w:val="20"/>
          <w:lang w:val="de-DE" w:eastAsia="de-DE"/>
        </w:rPr>
      </w:pPr>
      <w:r>
        <w:rPr>
          <w:b/>
          <w:sz w:val="20"/>
          <w:szCs w:val="20"/>
          <w:lang w:val="de-DE" w:eastAsia="de-DE"/>
        </w:rPr>
        <w:t>5.1 Qualitätssicherung</w:t>
      </w:r>
    </w:p>
    <w:p w:rsidR="00B62B3F" w:rsidRPr="00FA5E40" w:rsidRDefault="00B62B3F" w:rsidP="00B62B3F">
      <w:pPr>
        <w:numPr>
          <w:ilvl w:val="0"/>
          <w:numId w:val="11"/>
        </w:numPr>
        <w:tabs>
          <w:tab w:val="left" w:pos="709"/>
        </w:tabs>
        <w:rPr>
          <w:sz w:val="20"/>
          <w:szCs w:val="20"/>
        </w:rPr>
      </w:pPr>
      <w:r w:rsidRPr="00FA5E40">
        <w:rPr>
          <w:b/>
          <w:sz w:val="20"/>
          <w:szCs w:val="20"/>
          <w:lang w:val="de-DE"/>
        </w:rPr>
        <w:t>t</w:t>
      </w:r>
      <w:r w:rsidRPr="00FA5E40">
        <w:rPr>
          <w:b/>
          <w:sz w:val="20"/>
          <w:szCs w:val="20"/>
        </w:rPr>
        <w:t>raversa</w:t>
      </w:r>
      <w:r w:rsidRPr="00FA5E40">
        <w:rPr>
          <w:sz w:val="20"/>
          <w:szCs w:val="20"/>
        </w:rPr>
        <w:t xml:space="preserve"> bietet qualitativ hochstehende Begleitung und Beratung von Menschen mit einer psychischen Erkrankung nach sozialpsychiatrischen Grundsätzen an. </w:t>
      </w:r>
      <w:r w:rsidRPr="00FA5E40">
        <w:rPr>
          <w:b/>
          <w:sz w:val="20"/>
          <w:szCs w:val="20"/>
        </w:rPr>
        <w:t>traversa</w:t>
      </w:r>
      <w:r w:rsidRPr="00FA5E40">
        <w:rPr>
          <w:sz w:val="20"/>
          <w:szCs w:val="20"/>
        </w:rPr>
        <w:t xml:space="preserve"> verfügt seit 2002 über ein internes Qualitätsmanagementsystem, welches durch jährliche externe Audits überprüft </w:t>
      </w:r>
      <w:r w:rsidRPr="00FA5E40">
        <w:rPr>
          <w:sz w:val="20"/>
          <w:szCs w:val="20"/>
        </w:rPr>
        <w:lastRenderedPageBreak/>
        <w:t xml:space="preserve">und laufend weiterentwickelt wird. Damit erfüllt </w:t>
      </w:r>
      <w:r w:rsidRPr="00FA5E40">
        <w:rPr>
          <w:b/>
          <w:sz w:val="20"/>
          <w:szCs w:val="20"/>
        </w:rPr>
        <w:t>traversa</w:t>
      </w:r>
      <w:r w:rsidRPr="00FA5E40">
        <w:rPr>
          <w:sz w:val="20"/>
          <w:szCs w:val="20"/>
        </w:rPr>
        <w:t xml:space="preserve"> die Vorgaben des BSV und des Kantons Luzern.</w:t>
      </w:r>
    </w:p>
    <w:p w:rsidR="00B62B3F" w:rsidRPr="003E167E" w:rsidRDefault="00B62B3F" w:rsidP="00B62B3F">
      <w:pPr>
        <w:numPr>
          <w:ilvl w:val="0"/>
          <w:numId w:val="11"/>
        </w:numPr>
        <w:tabs>
          <w:tab w:val="left" w:pos="709"/>
        </w:tabs>
        <w:rPr>
          <w:sz w:val="20"/>
          <w:szCs w:val="20"/>
        </w:rPr>
      </w:pPr>
      <w:r>
        <w:rPr>
          <w:b/>
          <w:sz w:val="20"/>
          <w:szCs w:val="20"/>
        </w:rPr>
        <w:t xml:space="preserve">traversa </w:t>
      </w:r>
      <w:r w:rsidRPr="003E167E">
        <w:rPr>
          <w:sz w:val="20"/>
          <w:szCs w:val="20"/>
        </w:rPr>
        <w:t xml:space="preserve"> verpflichtet sich somit, der Qualitätsentwicklung und </w:t>
      </w:r>
      <w:r>
        <w:rPr>
          <w:sz w:val="20"/>
          <w:szCs w:val="20"/>
        </w:rPr>
        <w:t>-</w:t>
      </w:r>
      <w:r w:rsidRPr="003E167E">
        <w:rPr>
          <w:sz w:val="20"/>
          <w:szCs w:val="20"/>
        </w:rPr>
        <w:t xml:space="preserve">sicherung einen hohen Stellenwert einzuräumen und stützt sich in seiner Arbeit auf anerkannte fachliche Erkenntnisse und Methoden sowie auf transparente und entwicklungsfähige Konzepte. Es wird das Klientenverwaltungssystem VIS </w:t>
      </w:r>
      <w:r>
        <w:rPr>
          <w:sz w:val="20"/>
          <w:szCs w:val="20"/>
        </w:rPr>
        <w:t xml:space="preserve">Solutions </w:t>
      </w:r>
      <w:r w:rsidRPr="003E167E">
        <w:rPr>
          <w:sz w:val="20"/>
          <w:szCs w:val="20"/>
        </w:rPr>
        <w:t>(Verwaltungs- und Informationssystem) angewandt. Beratungen erfolgen mit Zielvereinbarungen.</w:t>
      </w:r>
    </w:p>
    <w:p w:rsidR="00B62B3F" w:rsidRPr="003E167E" w:rsidRDefault="00B62B3F" w:rsidP="00B62B3F">
      <w:pPr>
        <w:numPr>
          <w:ilvl w:val="0"/>
          <w:numId w:val="11"/>
        </w:numPr>
        <w:tabs>
          <w:tab w:val="left" w:pos="709"/>
        </w:tabs>
        <w:rPr>
          <w:sz w:val="20"/>
          <w:szCs w:val="20"/>
        </w:rPr>
      </w:pPr>
      <w:r w:rsidRPr="003E167E">
        <w:rPr>
          <w:sz w:val="20"/>
          <w:szCs w:val="20"/>
        </w:rPr>
        <w:t>Mittels schriftlichem Fragebogen erfolgt eine regelmässige Befragung hinsichtlich der Kundenzufriedenheit.</w:t>
      </w:r>
    </w:p>
    <w:p w:rsidR="00B62B3F" w:rsidRPr="003E167E" w:rsidRDefault="00B62B3F" w:rsidP="00B62B3F">
      <w:pPr>
        <w:tabs>
          <w:tab w:val="left" w:pos="5103"/>
        </w:tabs>
        <w:spacing w:before="120" w:after="120" w:line="240" w:lineRule="atLeast"/>
        <w:rPr>
          <w:b/>
          <w:bCs/>
          <w:iCs/>
          <w:sz w:val="20"/>
          <w:szCs w:val="20"/>
        </w:rPr>
      </w:pPr>
      <w:bookmarkStart w:id="20" w:name="_Toc434333185"/>
      <w:r>
        <w:rPr>
          <w:b/>
          <w:bCs/>
          <w:iCs/>
          <w:sz w:val="20"/>
          <w:szCs w:val="20"/>
        </w:rPr>
        <w:t xml:space="preserve">5.2 </w:t>
      </w:r>
      <w:r w:rsidRPr="003E167E">
        <w:rPr>
          <w:b/>
          <w:bCs/>
          <w:iCs/>
          <w:sz w:val="20"/>
          <w:szCs w:val="20"/>
        </w:rPr>
        <w:t>Arbeitsgrundsätze</w:t>
      </w:r>
      <w:bookmarkEnd w:id="20"/>
    </w:p>
    <w:p w:rsidR="00B62B3F" w:rsidRPr="00E94D9A" w:rsidRDefault="00B62B3F" w:rsidP="00B62B3F">
      <w:pPr>
        <w:tabs>
          <w:tab w:val="left" w:pos="5103"/>
        </w:tabs>
        <w:rPr>
          <w:sz w:val="20"/>
          <w:szCs w:val="20"/>
        </w:rPr>
      </w:pPr>
      <w:r>
        <w:rPr>
          <w:sz w:val="20"/>
          <w:szCs w:val="20"/>
        </w:rPr>
        <w:t xml:space="preserve">Mitarbeiterinnen und Mitarbeiter von </w:t>
      </w:r>
      <w:r>
        <w:rPr>
          <w:b/>
          <w:sz w:val="20"/>
          <w:szCs w:val="20"/>
        </w:rPr>
        <w:t>traversa</w:t>
      </w:r>
      <w:r>
        <w:rPr>
          <w:sz w:val="20"/>
          <w:szCs w:val="20"/>
        </w:rPr>
        <w:t xml:space="preserve"> sichern mit ihrer persönlichen und fachlichen Kompetenz die Dienstleistung für Menschen mit einer psychischen Erkrankung und ihre nahen Bezugspersonen. Im Leitbild, Rahmenkonzept und den Konzepten der Institutionen und Fachbereiche sind die jeweiligen Grundsätze und Leistungen umschrieben.</w:t>
      </w:r>
    </w:p>
    <w:p w:rsidR="00B62B3F" w:rsidRPr="004E750F" w:rsidRDefault="00B62B3F" w:rsidP="00B62B3F">
      <w:pPr>
        <w:tabs>
          <w:tab w:val="left" w:pos="5103"/>
        </w:tabs>
        <w:spacing w:before="120" w:after="120" w:line="240" w:lineRule="atLeast"/>
        <w:rPr>
          <w:b/>
          <w:bCs/>
          <w:iCs/>
          <w:sz w:val="20"/>
          <w:szCs w:val="20"/>
        </w:rPr>
      </w:pPr>
      <w:bookmarkStart w:id="21" w:name="_Toc434333186"/>
      <w:r w:rsidRPr="00354096">
        <w:rPr>
          <w:b/>
          <w:sz w:val="20"/>
          <w:szCs w:val="20"/>
        </w:rPr>
        <w:t xml:space="preserve">5.3 </w:t>
      </w:r>
      <w:r w:rsidRPr="00354096">
        <w:rPr>
          <w:b/>
          <w:bCs/>
          <w:iCs/>
          <w:sz w:val="20"/>
          <w:szCs w:val="20"/>
        </w:rPr>
        <w:t>Koordination</w:t>
      </w:r>
      <w:bookmarkEnd w:id="21"/>
    </w:p>
    <w:p w:rsidR="00B62B3F" w:rsidRPr="003E167E" w:rsidRDefault="00B62B3F" w:rsidP="00B62B3F">
      <w:pPr>
        <w:numPr>
          <w:ilvl w:val="0"/>
          <w:numId w:val="12"/>
        </w:numPr>
        <w:tabs>
          <w:tab w:val="left" w:pos="709"/>
        </w:tabs>
        <w:rPr>
          <w:sz w:val="20"/>
          <w:szCs w:val="20"/>
        </w:rPr>
      </w:pPr>
      <w:r w:rsidRPr="003E167E">
        <w:rPr>
          <w:sz w:val="20"/>
          <w:szCs w:val="20"/>
        </w:rPr>
        <w:t xml:space="preserve">Die Sozialberatung und Information von </w:t>
      </w:r>
      <w:r>
        <w:rPr>
          <w:b/>
          <w:sz w:val="20"/>
          <w:szCs w:val="20"/>
        </w:rPr>
        <w:t>traversa</w:t>
      </w:r>
      <w:r w:rsidRPr="003E167E">
        <w:rPr>
          <w:sz w:val="20"/>
          <w:szCs w:val="20"/>
        </w:rPr>
        <w:t xml:space="preserve"> koordiniert ihre Dienstleistungen mit anderen Fachstellen im Gesundheits- und Sozialbereich. Sie ist offen für eine vernetzte Zusammenarbeit und Kommu</w:t>
      </w:r>
      <w:r w:rsidRPr="003E167E">
        <w:rPr>
          <w:sz w:val="20"/>
          <w:szCs w:val="20"/>
        </w:rPr>
        <w:softHyphen/>
        <w:t>nikation.</w:t>
      </w:r>
    </w:p>
    <w:p w:rsidR="00B62B3F" w:rsidRPr="004E750F" w:rsidRDefault="00B62B3F" w:rsidP="00B62B3F">
      <w:pPr>
        <w:numPr>
          <w:ilvl w:val="0"/>
          <w:numId w:val="12"/>
        </w:numPr>
        <w:tabs>
          <w:tab w:val="left" w:pos="709"/>
        </w:tabs>
        <w:rPr>
          <w:sz w:val="20"/>
          <w:szCs w:val="20"/>
        </w:rPr>
      </w:pPr>
      <w:r w:rsidRPr="003E167E">
        <w:rPr>
          <w:sz w:val="20"/>
          <w:szCs w:val="20"/>
        </w:rPr>
        <w:t>Die Vertragspartner pflegen</w:t>
      </w:r>
      <w:r>
        <w:rPr>
          <w:sz w:val="20"/>
          <w:szCs w:val="20"/>
        </w:rPr>
        <w:t xml:space="preserve"> bei Bedarf</w:t>
      </w:r>
      <w:r w:rsidRPr="003E167E">
        <w:rPr>
          <w:sz w:val="20"/>
          <w:szCs w:val="20"/>
        </w:rPr>
        <w:t xml:space="preserve"> Kontakt und Austausch untereinander, d.h.</w:t>
      </w:r>
      <w:r>
        <w:rPr>
          <w:sz w:val="20"/>
          <w:szCs w:val="20"/>
        </w:rPr>
        <w:t xml:space="preserve"> in der Regel </w:t>
      </w:r>
      <w:r w:rsidRPr="00E94D9A">
        <w:rPr>
          <w:sz w:val="20"/>
          <w:szCs w:val="20"/>
        </w:rPr>
        <w:t>einmal jährlich.</w:t>
      </w:r>
      <w:r w:rsidRPr="003E167E">
        <w:rPr>
          <w:sz w:val="20"/>
          <w:szCs w:val="20"/>
        </w:rPr>
        <w:t xml:space="preserve"> Bedürfnisse und Massnahmen hinsichtlich der Qualitätsentwicklung werden regelmässig formuliert und einander mitgeteilt.</w:t>
      </w:r>
      <w:bookmarkStart w:id="22" w:name="_Toc434333187"/>
    </w:p>
    <w:p w:rsidR="00B62B3F" w:rsidRPr="004E750F" w:rsidRDefault="00B62B3F" w:rsidP="00B62B3F">
      <w:pPr>
        <w:tabs>
          <w:tab w:val="left" w:pos="709"/>
        </w:tabs>
        <w:spacing w:before="120" w:after="120" w:line="240" w:lineRule="atLeast"/>
        <w:rPr>
          <w:sz w:val="20"/>
          <w:szCs w:val="20"/>
        </w:rPr>
      </w:pPr>
      <w:r>
        <w:rPr>
          <w:b/>
          <w:bCs/>
          <w:iCs/>
          <w:sz w:val="20"/>
          <w:szCs w:val="20"/>
        </w:rPr>
        <w:t xml:space="preserve">5.4 </w:t>
      </w:r>
      <w:r w:rsidRPr="004E750F">
        <w:rPr>
          <w:b/>
          <w:bCs/>
          <w:iCs/>
          <w:sz w:val="20"/>
          <w:szCs w:val="20"/>
        </w:rPr>
        <w:t>Personal</w:t>
      </w:r>
      <w:bookmarkEnd w:id="22"/>
    </w:p>
    <w:p w:rsidR="00B62B3F" w:rsidRDefault="00B62B3F" w:rsidP="00B62B3F">
      <w:pPr>
        <w:tabs>
          <w:tab w:val="left" w:pos="5103"/>
        </w:tabs>
        <w:rPr>
          <w:sz w:val="20"/>
          <w:szCs w:val="20"/>
        </w:rPr>
      </w:pPr>
      <w:r>
        <w:rPr>
          <w:b/>
          <w:sz w:val="20"/>
          <w:szCs w:val="20"/>
        </w:rPr>
        <w:t>traversa</w:t>
      </w:r>
      <w:r w:rsidRPr="003E167E">
        <w:rPr>
          <w:sz w:val="20"/>
          <w:szCs w:val="20"/>
        </w:rPr>
        <w:t xml:space="preserve"> stellt eine professionelle Personalführung sicher, stellt den Aufgaben entsprechend fachlich und sozial kompetentes Personal an und ermöglicht jenem regelmässige Fort- und Weiterbildung sowie Supervision. </w:t>
      </w:r>
      <w:r w:rsidRPr="00B865DF">
        <w:rPr>
          <w:b/>
          <w:sz w:val="20"/>
          <w:szCs w:val="20"/>
        </w:rPr>
        <w:t>traversa</w:t>
      </w:r>
      <w:r>
        <w:rPr>
          <w:sz w:val="20"/>
          <w:szCs w:val="20"/>
        </w:rPr>
        <w:t xml:space="preserve"> </w:t>
      </w:r>
      <w:r w:rsidRPr="003E167E">
        <w:rPr>
          <w:sz w:val="20"/>
          <w:szCs w:val="20"/>
        </w:rPr>
        <w:t xml:space="preserve">betreibt eine verantwortungsvolle Personalpolitik. </w:t>
      </w:r>
    </w:p>
    <w:p w:rsidR="00B62B3F" w:rsidRPr="004E750F" w:rsidRDefault="00B62B3F" w:rsidP="00B62B3F">
      <w:pPr>
        <w:tabs>
          <w:tab w:val="left" w:pos="5103"/>
        </w:tabs>
        <w:spacing w:before="120" w:after="120"/>
        <w:rPr>
          <w:b/>
          <w:bCs/>
          <w:iCs/>
          <w:sz w:val="20"/>
          <w:szCs w:val="20"/>
        </w:rPr>
      </w:pPr>
      <w:bookmarkStart w:id="23" w:name="_Toc434333188"/>
      <w:r>
        <w:rPr>
          <w:b/>
          <w:bCs/>
          <w:iCs/>
          <w:sz w:val="20"/>
          <w:szCs w:val="20"/>
        </w:rPr>
        <w:t xml:space="preserve">5.5 </w:t>
      </w:r>
      <w:r w:rsidRPr="003E167E">
        <w:rPr>
          <w:b/>
          <w:bCs/>
          <w:iCs/>
          <w:sz w:val="20"/>
          <w:szCs w:val="20"/>
        </w:rPr>
        <w:t>Infrastruktur</w:t>
      </w:r>
      <w:bookmarkEnd w:id="23"/>
    </w:p>
    <w:p w:rsidR="00B62B3F" w:rsidRDefault="00B62B3F" w:rsidP="00B62B3F">
      <w:pPr>
        <w:tabs>
          <w:tab w:val="left" w:pos="5103"/>
        </w:tabs>
        <w:rPr>
          <w:sz w:val="20"/>
          <w:szCs w:val="20"/>
        </w:rPr>
      </w:pPr>
      <w:r>
        <w:rPr>
          <w:b/>
          <w:sz w:val="20"/>
          <w:szCs w:val="20"/>
        </w:rPr>
        <w:t>traversa</w:t>
      </w:r>
      <w:r w:rsidRPr="003E167E">
        <w:rPr>
          <w:sz w:val="20"/>
          <w:szCs w:val="20"/>
        </w:rPr>
        <w:t xml:space="preserve"> stellt der Sozialberatung und Information zeitgemässe Büroräumlichkeiten sowie eine adäquate Infrastruktur zur Verfügung.</w:t>
      </w:r>
    </w:p>
    <w:p w:rsidR="00B62B3F" w:rsidRPr="0062519C" w:rsidRDefault="00B62B3F" w:rsidP="00B62B3F">
      <w:pPr>
        <w:pStyle w:val="berschrift1"/>
        <w:rPr>
          <w:lang w:val="de-DE"/>
        </w:rPr>
      </w:pPr>
      <w:bookmarkStart w:id="24" w:name="_Toc461018466"/>
      <w:r w:rsidRPr="0062519C">
        <w:rPr>
          <w:lang w:val="de-DE"/>
        </w:rPr>
        <w:t>WEITERE BESTIMMUNGEN</w:t>
      </w:r>
      <w:bookmarkEnd w:id="24"/>
    </w:p>
    <w:p w:rsidR="00B62B3F" w:rsidRDefault="00B62B3F" w:rsidP="00B62B3F">
      <w:pPr>
        <w:pStyle w:val="berschrift2"/>
      </w:pPr>
      <w:bookmarkStart w:id="25" w:name="_Toc461018467"/>
      <w:r>
        <w:t>Schnittstelle zu den Sozial-BeratungsZentren (SoBZ) im Kanton Luzern</w:t>
      </w:r>
      <w:bookmarkEnd w:id="25"/>
    </w:p>
    <w:p w:rsidR="00B62B3F" w:rsidRPr="00FA5E40" w:rsidRDefault="00B62B3F" w:rsidP="00B62B3F">
      <w:pPr>
        <w:rPr>
          <w:sz w:val="20"/>
          <w:szCs w:val="20"/>
          <w:lang w:val="de-DE" w:eastAsia="de-DE"/>
        </w:rPr>
      </w:pPr>
      <w:r w:rsidRPr="00FA5E40">
        <w:rPr>
          <w:sz w:val="20"/>
          <w:szCs w:val="20"/>
          <w:lang w:val="de-DE" w:eastAsia="de-DE"/>
        </w:rPr>
        <w:t xml:space="preserve">Das SoBZ Stadt Luzern ist die Fachstelle für Beratung, Begleitung und Therapie von Menschen mit auffälligem Konsumverhalten (illegale oder legale Süchte). Sie bieten keine Sozialberatung für Menschen mit einer psychischen Erkrankung. In Luzern übernimmt </w:t>
      </w:r>
      <w:r w:rsidRPr="00FA5E40">
        <w:rPr>
          <w:b/>
          <w:sz w:val="20"/>
          <w:szCs w:val="20"/>
          <w:lang w:val="de-DE" w:eastAsia="de-DE"/>
        </w:rPr>
        <w:t>traversa</w:t>
      </w:r>
      <w:r w:rsidRPr="00FA5E40">
        <w:rPr>
          <w:sz w:val="20"/>
          <w:szCs w:val="20"/>
          <w:lang w:val="de-DE" w:eastAsia="de-DE"/>
        </w:rPr>
        <w:t xml:space="preserve"> diese Aufgabe. Die anderen drei SoBZ </w:t>
      </w:r>
    </w:p>
    <w:p w:rsidR="00B62B3F" w:rsidRPr="00FA5E40" w:rsidRDefault="00B62B3F" w:rsidP="00B62B3F">
      <w:pPr>
        <w:rPr>
          <w:sz w:val="20"/>
          <w:szCs w:val="20"/>
          <w:lang w:val="de-DE" w:eastAsia="de-DE"/>
        </w:rPr>
      </w:pPr>
      <w:r w:rsidRPr="00FA5E40">
        <w:rPr>
          <w:sz w:val="20"/>
          <w:szCs w:val="20"/>
          <w:lang w:val="de-DE" w:eastAsia="de-DE"/>
        </w:rPr>
        <w:t xml:space="preserve">beraten Menschen mit einer psychischen Erkrankung. Bei komplexen Thematiken werden die ratsuchenden Menschen, nach vorhergehender Absprache, an </w:t>
      </w:r>
      <w:r w:rsidRPr="00FA5E40">
        <w:rPr>
          <w:b/>
          <w:sz w:val="20"/>
          <w:szCs w:val="20"/>
          <w:lang w:val="de-DE" w:eastAsia="de-DE"/>
        </w:rPr>
        <w:t>traversa</w:t>
      </w:r>
      <w:r w:rsidRPr="00FA5E40">
        <w:rPr>
          <w:sz w:val="20"/>
          <w:szCs w:val="20"/>
          <w:lang w:val="de-DE" w:eastAsia="de-DE"/>
        </w:rPr>
        <w:t xml:space="preserve"> verwiesen. Die SoBZ holen bei den jeweiligen Gemeinden die Kostengutsprache zum Kostenansatz gemäss Rahmenvereinbarung ein.</w:t>
      </w:r>
    </w:p>
    <w:p w:rsidR="00B62B3F" w:rsidRPr="0062519C" w:rsidRDefault="00B62B3F" w:rsidP="00B62B3F">
      <w:pPr>
        <w:pStyle w:val="berschrift2"/>
      </w:pPr>
      <w:bookmarkStart w:id="26" w:name="_Toc461018468"/>
      <w:r w:rsidRPr="0062519C">
        <w:t>Haftung</w:t>
      </w:r>
      <w:bookmarkEnd w:id="26"/>
    </w:p>
    <w:p w:rsidR="00B62B3F" w:rsidRPr="0062519C" w:rsidRDefault="00B62B3F" w:rsidP="00B62B3F">
      <w:pPr>
        <w:rPr>
          <w:sz w:val="20"/>
          <w:szCs w:val="20"/>
          <w:lang w:val="de-DE" w:eastAsia="de-DE"/>
        </w:rPr>
      </w:pPr>
      <w:r>
        <w:rPr>
          <w:b/>
          <w:sz w:val="20"/>
          <w:szCs w:val="20"/>
        </w:rPr>
        <w:t>traversa</w:t>
      </w:r>
      <w:r w:rsidRPr="003E167E">
        <w:rPr>
          <w:sz w:val="20"/>
          <w:szCs w:val="20"/>
        </w:rPr>
        <w:t xml:space="preserve"> </w:t>
      </w:r>
      <w:r w:rsidRPr="0062519C">
        <w:rPr>
          <w:sz w:val="20"/>
          <w:szCs w:val="20"/>
          <w:lang w:val="de-DE" w:eastAsia="de-DE"/>
        </w:rPr>
        <w:t xml:space="preserve">verfügt über eine Haftpflichtversicherung, um gegen Haftungsfolgen entsprechend der Art und des Umfangs der Risiken, die aus </w:t>
      </w:r>
      <w:r>
        <w:rPr>
          <w:sz w:val="20"/>
          <w:szCs w:val="20"/>
          <w:lang w:val="de-DE" w:eastAsia="de-DE"/>
        </w:rPr>
        <w:t>dieser Rahmenvereinbarung</w:t>
      </w:r>
      <w:r w:rsidRPr="0062519C">
        <w:rPr>
          <w:sz w:val="20"/>
          <w:szCs w:val="20"/>
          <w:lang w:val="de-DE" w:eastAsia="de-DE"/>
        </w:rPr>
        <w:t xml:space="preserve"> resultieren, versichert zu sein. Diese Versicherungsdeckung ist über die ganze Vertragsdauer sichergestellt.</w:t>
      </w:r>
    </w:p>
    <w:p w:rsidR="00B62B3F" w:rsidRDefault="00B62B3F" w:rsidP="00B62B3F">
      <w:pPr>
        <w:pStyle w:val="berschrift2"/>
      </w:pPr>
      <w:bookmarkStart w:id="27" w:name="_Toc461018469"/>
      <w:r w:rsidRPr="0062519C">
        <w:t xml:space="preserve">Anpassung der </w:t>
      </w:r>
      <w:r>
        <w:t>Vereinbarung</w:t>
      </w:r>
      <w:bookmarkEnd w:id="27"/>
    </w:p>
    <w:p w:rsidR="00B62B3F" w:rsidRPr="00024879" w:rsidRDefault="00B62B3F" w:rsidP="00B62B3F">
      <w:pPr>
        <w:rPr>
          <w:sz w:val="20"/>
          <w:szCs w:val="20"/>
        </w:rPr>
      </w:pPr>
      <w:r w:rsidRPr="00E94D9A">
        <w:rPr>
          <w:sz w:val="20"/>
          <w:szCs w:val="20"/>
        </w:rPr>
        <w:t>Im gegenseitigen Einvernehmen können die Parteien während der Vertragsdauer Änderungen an der vorliegenden Vereinbarung vornehmen. Sie bedürfen der schriftlichen Zustimmung beider Parteien.</w:t>
      </w:r>
      <w:r>
        <w:rPr>
          <w:sz w:val="20"/>
          <w:szCs w:val="20"/>
        </w:rPr>
        <w:t xml:space="preserve"> </w:t>
      </w:r>
    </w:p>
    <w:p w:rsidR="00B62B3F" w:rsidRPr="0062519C" w:rsidRDefault="00B62B3F" w:rsidP="00B62B3F">
      <w:pPr>
        <w:pStyle w:val="berschrift2"/>
      </w:pPr>
      <w:bookmarkStart w:id="28" w:name="_Toc461018470"/>
      <w:r w:rsidRPr="0062519C">
        <w:t>Inkrafttreten</w:t>
      </w:r>
      <w:bookmarkEnd w:id="28"/>
    </w:p>
    <w:p w:rsidR="00B62B3F" w:rsidRPr="0062519C" w:rsidRDefault="00B62B3F" w:rsidP="00B62B3F">
      <w:pPr>
        <w:rPr>
          <w:sz w:val="20"/>
          <w:szCs w:val="20"/>
        </w:rPr>
      </w:pPr>
      <w:r w:rsidRPr="0062519C">
        <w:rPr>
          <w:sz w:val="20"/>
          <w:szCs w:val="20"/>
        </w:rPr>
        <w:t xml:space="preserve">Die Vereinbarung tritt nach deren Unterzeichnung durch die Gemeinde und </w:t>
      </w:r>
      <w:r w:rsidRPr="00B865DF">
        <w:rPr>
          <w:b/>
          <w:sz w:val="20"/>
          <w:szCs w:val="20"/>
        </w:rPr>
        <w:t>traversa</w:t>
      </w:r>
      <w:r w:rsidRPr="0062519C">
        <w:rPr>
          <w:sz w:val="20"/>
          <w:szCs w:val="20"/>
        </w:rPr>
        <w:t xml:space="preserve"> in Kraft.</w:t>
      </w:r>
    </w:p>
    <w:p w:rsidR="00B62B3F" w:rsidRPr="00E94D9A" w:rsidRDefault="00B62B3F" w:rsidP="00B62B3F">
      <w:pPr>
        <w:pStyle w:val="berschrift2"/>
      </w:pPr>
      <w:bookmarkStart w:id="29" w:name="_Toc461018471"/>
      <w:r w:rsidRPr="00E94D9A">
        <w:lastRenderedPageBreak/>
        <w:t>Dauer der Vereinbarung und Kündigungsfrist</w:t>
      </w:r>
      <w:bookmarkEnd w:id="29"/>
    </w:p>
    <w:p w:rsidR="00B62B3F" w:rsidRPr="00336219" w:rsidRDefault="00B62B3F" w:rsidP="00B62B3F">
      <w:pPr>
        <w:tabs>
          <w:tab w:val="left" w:pos="5103"/>
        </w:tabs>
        <w:rPr>
          <w:rFonts w:cs="Arial"/>
          <w:bCs/>
          <w:sz w:val="20"/>
          <w:szCs w:val="20"/>
          <w:lang w:val="de-DE"/>
        </w:rPr>
      </w:pPr>
      <w:r w:rsidRPr="00C52046">
        <w:rPr>
          <w:rFonts w:cs="Arial"/>
          <w:sz w:val="20"/>
          <w:szCs w:val="20"/>
        </w:rPr>
        <w:t xml:space="preserve">Die Vereinbarung dauert von </w:t>
      </w:r>
      <w:r>
        <w:rPr>
          <w:rFonts w:cs="Arial"/>
          <w:b/>
          <w:bCs/>
        </w:rPr>
        <w:fldChar w:fldCharType="begin">
          <w:ffData>
            <w:name w:val=""/>
            <w:enabled/>
            <w:calcOnExit w:val="0"/>
            <w:textInput>
              <w:type w:val="date"/>
            </w:textInput>
          </w:ffData>
        </w:fldChar>
      </w:r>
      <w:r>
        <w:rPr>
          <w:rFonts w:cs="Arial"/>
          <w:b/>
          <w:bCs/>
        </w:rPr>
        <w:instrText xml:space="preserve"> FORMTEXT </w:instrText>
      </w:r>
      <w:r>
        <w:rPr>
          <w:rFonts w:cs="Arial"/>
          <w:b/>
          <w:bCs/>
        </w:rPr>
      </w:r>
      <w:r>
        <w:rPr>
          <w:rFonts w:cs="Arial"/>
          <w:b/>
          <w:bCs/>
        </w:rPr>
        <w:fldChar w:fldCharType="separate"/>
      </w:r>
      <w:r w:rsidR="00601DBB">
        <w:rPr>
          <w:rFonts w:cs="Arial"/>
          <w:b/>
          <w:bCs/>
        </w:rPr>
        <w:t> </w:t>
      </w:r>
      <w:r w:rsidR="00601DBB">
        <w:rPr>
          <w:rFonts w:cs="Arial"/>
          <w:b/>
          <w:bCs/>
        </w:rPr>
        <w:t> </w:t>
      </w:r>
      <w:r w:rsidR="00601DBB">
        <w:rPr>
          <w:rFonts w:cs="Arial"/>
          <w:b/>
          <w:bCs/>
        </w:rPr>
        <w:t> </w:t>
      </w:r>
      <w:r w:rsidR="00601DBB">
        <w:rPr>
          <w:rFonts w:cs="Arial"/>
          <w:b/>
          <w:bCs/>
        </w:rPr>
        <w:t> </w:t>
      </w:r>
      <w:r w:rsidR="00601DBB">
        <w:rPr>
          <w:rFonts w:cs="Arial"/>
          <w:b/>
          <w:bCs/>
        </w:rPr>
        <w:t> </w:t>
      </w:r>
      <w:r>
        <w:rPr>
          <w:rFonts w:cs="Arial"/>
          <w:b/>
          <w:bCs/>
        </w:rPr>
        <w:fldChar w:fldCharType="end"/>
      </w:r>
      <w:r w:rsidR="0077505A">
        <w:rPr>
          <w:rFonts w:cs="Arial"/>
          <w:b/>
          <w:bCs/>
        </w:rPr>
        <w:t xml:space="preserve"> </w:t>
      </w:r>
      <w:r w:rsidRPr="00731842">
        <w:rPr>
          <w:rFonts w:cs="Arial"/>
          <w:sz w:val="20"/>
          <w:szCs w:val="20"/>
        </w:rPr>
        <w:t xml:space="preserve">bis </w:t>
      </w:r>
      <w:r>
        <w:rPr>
          <w:rFonts w:cs="Arial"/>
          <w:b/>
          <w:bCs/>
        </w:rPr>
        <w:fldChar w:fldCharType="begin">
          <w:ffData>
            <w:name w:val=""/>
            <w:enabled/>
            <w:calcOnExit w:val="0"/>
            <w:textInput>
              <w:type w:val="date"/>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sidRPr="00C52046">
        <w:rPr>
          <w:rFonts w:cs="Arial"/>
          <w:sz w:val="20"/>
          <w:szCs w:val="20"/>
        </w:rPr>
        <w:t xml:space="preserve"> (in der Regel zwei Jahre). Die Vereinbarung wird immer per 01.01. der ungeraden Jahre angepasst. </w:t>
      </w:r>
      <w:r w:rsidRPr="00C52046">
        <w:rPr>
          <w:rFonts w:cs="Arial"/>
          <w:bCs/>
          <w:sz w:val="20"/>
          <w:szCs w:val="20"/>
          <w:lang w:val="de-DE"/>
        </w:rPr>
        <w:t>Die Kündigungsfrist beträgt für beide Parteien sechs Monate auf das Ende eines Kalenderjahres.</w:t>
      </w:r>
      <w:r w:rsidRPr="00336219">
        <w:rPr>
          <w:rFonts w:cs="Arial"/>
          <w:bCs/>
          <w:sz w:val="20"/>
          <w:szCs w:val="20"/>
          <w:lang w:val="de-DE"/>
        </w:rPr>
        <w:t xml:space="preserve"> </w:t>
      </w:r>
    </w:p>
    <w:p w:rsidR="00B62B3F" w:rsidRDefault="00B62B3F" w:rsidP="00B62B3F">
      <w:pPr>
        <w:tabs>
          <w:tab w:val="left" w:pos="5103"/>
        </w:tabs>
        <w:rPr>
          <w:rFonts w:cs="Arial"/>
          <w:bCs/>
          <w:sz w:val="20"/>
          <w:szCs w:val="20"/>
          <w:lang w:val="de-DE"/>
        </w:rPr>
      </w:pPr>
    </w:p>
    <w:p w:rsidR="00B62B3F" w:rsidRPr="00E3249D" w:rsidRDefault="00B62B3F" w:rsidP="00B62B3F">
      <w:pPr>
        <w:tabs>
          <w:tab w:val="left" w:pos="5103"/>
        </w:tabs>
        <w:rPr>
          <w:rFonts w:cs="Arial"/>
          <w:bCs/>
          <w:sz w:val="20"/>
          <w:szCs w:val="20"/>
          <w:lang w:val="de-DE"/>
        </w:rPr>
      </w:pPr>
      <w:r>
        <w:rPr>
          <w:rFonts w:cs="Arial"/>
          <w:bCs/>
          <w:sz w:val="20"/>
          <w:szCs w:val="20"/>
          <w:lang w:val="de-DE"/>
        </w:rPr>
        <w:t>Die Vertragsparteien treffen sich rechtzeitig zwecks Verhandlungen über eine Anschlussvereinbarung.</w:t>
      </w:r>
    </w:p>
    <w:p w:rsidR="00B62B3F" w:rsidRPr="0062519C" w:rsidRDefault="00B62B3F" w:rsidP="00B62B3F">
      <w:pPr>
        <w:pStyle w:val="berschrift2"/>
      </w:pPr>
      <w:bookmarkStart w:id="30" w:name="_Toc461018472"/>
      <w:r w:rsidRPr="0062519C">
        <w:t>Gerichtsstand</w:t>
      </w:r>
      <w:bookmarkEnd w:id="30"/>
    </w:p>
    <w:p w:rsidR="00B62B3F" w:rsidRPr="0062519C" w:rsidRDefault="00B62B3F" w:rsidP="00B62B3F">
      <w:pPr>
        <w:jc w:val="left"/>
        <w:rPr>
          <w:sz w:val="20"/>
          <w:szCs w:val="20"/>
          <w:lang w:eastAsia="de-CH"/>
        </w:rPr>
      </w:pPr>
      <w:r w:rsidRPr="0062519C">
        <w:rPr>
          <w:bCs/>
          <w:sz w:val="20"/>
          <w:szCs w:val="20"/>
          <w:lang w:eastAsia="de-CH"/>
        </w:rPr>
        <w:t xml:space="preserve">Bei Streitigkeiten versuchen </w:t>
      </w:r>
      <w:r w:rsidRPr="0062519C">
        <w:rPr>
          <w:sz w:val="20"/>
          <w:szCs w:val="20"/>
          <w:lang w:eastAsia="de-CH"/>
        </w:rPr>
        <w:t xml:space="preserve">die Parteien eine gütliche Einigung zu erzielen. Der Gerichtsstand wird als Luzern Stadt definiert. Im Streitfall wird Privatrecht angewendet. </w:t>
      </w:r>
    </w:p>
    <w:p w:rsidR="00B62B3F" w:rsidRPr="0062519C" w:rsidRDefault="00B62B3F" w:rsidP="00B62B3F">
      <w:pPr>
        <w:jc w:val="left"/>
        <w:rPr>
          <w:sz w:val="20"/>
          <w:szCs w:val="20"/>
        </w:rPr>
      </w:pPr>
    </w:p>
    <w:tbl>
      <w:tblPr>
        <w:tblW w:w="10101" w:type="dxa"/>
        <w:tblCellMar>
          <w:left w:w="10" w:type="dxa"/>
          <w:right w:w="10" w:type="dxa"/>
        </w:tblCellMar>
        <w:tblLook w:val="04A0" w:firstRow="1" w:lastRow="0" w:firstColumn="1" w:lastColumn="0" w:noHBand="0" w:noVBand="1"/>
      </w:tblPr>
      <w:tblGrid>
        <w:gridCol w:w="4786"/>
        <w:gridCol w:w="5315"/>
      </w:tblGrid>
      <w:tr w:rsidR="00B62B3F" w:rsidRPr="0062519C" w:rsidTr="008B7A40">
        <w:trPr>
          <w:trHeight w:val="2410"/>
        </w:trPr>
        <w:tc>
          <w:tcPr>
            <w:tcW w:w="4786" w:type="dxa"/>
            <w:shd w:val="clear" w:color="auto" w:fill="auto"/>
            <w:tcMar>
              <w:top w:w="0" w:type="dxa"/>
              <w:left w:w="108" w:type="dxa"/>
              <w:bottom w:w="0" w:type="dxa"/>
              <w:right w:w="108" w:type="dxa"/>
            </w:tcMar>
          </w:tcPr>
          <w:p w:rsidR="00B62B3F" w:rsidRDefault="00B62B3F" w:rsidP="008B7A40">
            <w:pPr>
              <w:jc w:val="left"/>
              <w:rPr>
                <w:sz w:val="20"/>
                <w:szCs w:val="20"/>
                <w:lang w:eastAsia="de-CH"/>
              </w:rPr>
            </w:pPr>
            <w:r>
              <w:rPr>
                <w:sz w:val="20"/>
                <w:szCs w:val="20"/>
                <w:highlight w:val="lightGray"/>
                <w:lang w:eastAsia="de-CH"/>
              </w:rPr>
              <w:fldChar w:fldCharType="begin">
                <w:ffData>
                  <w:name w:val="Text7"/>
                  <w:enabled/>
                  <w:calcOnExit w:val="0"/>
                  <w:textInput/>
                </w:ffData>
              </w:fldChar>
            </w:r>
            <w:bookmarkStart w:id="31" w:name="Text7"/>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Ort</w:t>
            </w:r>
            <w:r>
              <w:rPr>
                <w:sz w:val="20"/>
                <w:szCs w:val="20"/>
                <w:highlight w:val="lightGray"/>
                <w:lang w:eastAsia="de-CH"/>
              </w:rPr>
              <w:fldChar w:fldCharType="end"/>
            </w:r>
            <w:bookmarkEnd w:id="31"/>
            <w:r>
              <w:rPr>
                <w:sz w:val="20"/>
                <w:szCs w:val="20"/>
                <w:lang w:eastAsia="de-CH"/>
              </w:rPr>
              <w:t xml:space="preserve">,  </w:t>
            </w: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Datum</w:t>
            </w:r>
            <w:r>
              <w:rPr>
                <w:sz w:val="20"/>
                <w:szCs w:val="20"/>
                <w:highlight w:val="lightGray"/>
                <w:lang w:eastAsia="de-CH"/>
              </w:rPr>
              <w:fldChar w:fldCharType="end"/>
            </w:r>
          </w:p>
          <w:p w:rsidR="00B62B3F" w:rsidRPr="0062519C" w:rsidRDefault="00B62B3F" w:rsidP="008B7A40">
            <w:pPr>
              <w:jc w:val="left"/>
              <w:rPr>
                <w:sz w:val="20"/>
                <w:szCs w:val="20"/>
                <w:lang w:eastAsia="de-CH"/>
              </w:rPr>
            </w:pPr>
          </w:p>
          <w:p w:rsidR="00B62B3F" w:rsidRPr="0062519C" w:rsidRDefault="00B62B3F" w:rsidP="008B7A40">
            <w:pPr>
              <w:jc w:val="left"/>
              <w:rPr>
                <w:sz w:val="20"/>
                <w:szCs w:val="20"/>
                <w:lang w:eastAsia="de-CH"/>
              </w:rPr>
            </w:pPr>
            <w:r>
              <w:rPr>
                <w:b/>
                <w:sz w:val="20"/>
                <w:szCs w:val="20"/>
                <w:lang w:eastAsia="de-CH"/>
              </w:rPr>
              <w:t xml:space="preserve">traversa </w:t>
            </w:r>
            <w:r>
              <w:rPr>
                <w:sz w:val="20"/>
                <w:szCs w:val="20"/>
                <w:lang w:eastAsia="de-CH"/>
              </w:rPr>
              <w:t>Netzwerk für Menschen mit einer psychischen Erkrankung</w:t>
            </w:r>
          </w:p>
          <w:p w:rsidR="00B62B3F" w:rsidRPr="0062519C" w:rsidRDefault="00B62B3F" w:rsidP="008B7A40">
            <w:pPr>
              <w:jc w:val="left"/>
              <w:rPr>
                <w:sz w:val="20"/>
                <w:szCs w:val="20"/>
                <w:lang w:eastAsia="de-CH"/>
              </w:rPr>
            </w:pPr>
          </w:p>
          <w:p w:rsidR="00B62B3F" w:rsidRPr="0062519C" w:rsidRDefault="00B62B3F" w:rsidP="008B7A40">
            <w:pPr>
              <w:jc w:val="left"/>
              <w:rPr>
                <w:sz w:val="20"/>
                <w:szCs w:val="20"/>
                <w:lang w:eastAsia="de-CH"/>
              </w:rPr>
            </w:pPr>
            <w:r>
              <w:rPr>
                <w:sz w:val="20"/>
                <w:szCs w:val="20"/>
                <w:lang w:eastAsia="de-CH"/>
              </w:rPr>
              <w:t>…………………………………………….</w:t>
            </w:r>
          </w:p>
          <w:p w:rsidR="00B62B3F" w:rsidRDefault="00B62B3F" w:rsidP="008B7A40">
            <w:pPr>
              <w:jc w:val="left"/>
              <w:rPr>
                <w:sz w:val="20"/>
                <w:szCs w:val="20"/>
                <w:lang w:eastAsia="de-CH"/>
              </w:rPr>
            </w:pPr>
            <w:r>
              <w:rPr>
                <w:sz w:val="20"/>
                <w:szCs w:val="20"/>
                <w:lang w:eastAsia="de-CH"/>
              </w:rPr>
              <w:t>Rosmarie Dormann</w:t>
            </w:r>
          </w:p>
          <w:p w:rsidR="00B62B3F" w:rsidRPr="0062519C" w:rsidRDefault="00B62B3F" w:rsidP="008B7A40">
            <w:pPr>
              <w:jc w:val="left"/>
              <w:rPr>
                <w:sz w:val="20"/>
                <w:szCs w:val="20"/>
                <w:lang w:eastAsia="de-CH"/>
              </w:rPr>
            </w:pPr>
            <w:r>
              <w:rPr>
                <w:sz w:val="20"/>
                <w:szCs w:val="20"/>
                <w:lang w:eastAsia="de-CH"/>
              </w:rPr>
              <w:t>Präsidentin</w:t>
            </w:r>
          </w:p>
          <w:p w:rsidR="00B62B3F" w:rsidRDefault="00B62B3F" w:rsidP="008B7A40">
            <w:pPr>
              <w:jc w:val="left"/>
              <w:rPr>
                <w:sz w:val="20"/>
                <w:szCs w:val="20"/>
                <w:lang w:eastAsia="de-CH"/>
              </w:rPr>
            </w:pPr>
          </w:p>
          <w:p w:rsidR="00B62B3F" w:rsidRDefault="00B62B3F" w:rsidP="008B7A40">
            <w:pPr>
              <w:jc w:val="left"/>
              <w:rPr>
                <w:sz w:val="20"/>
                <w:szCs w:val="20"/>
                <w:lang w:eastAsia="de-CH"/>
              </w:rPr>
            </w:pPr>
          </w:p>
          <w:p w:rsidR="00B62B3F" w:rsidRPr="0062519C" w:rsidRDefault="00B62B3F" w:rsidP="008B7A40">
            <w:pPr>
              <w:jc w:val="left"/>
              <w:rPr>
                <w:sz w:val="20"/>
                <w:szCs w:val="20"/>
                <w:lang w:eastAsia="de-CH"/>
              </w:rPr>
            </w:pPr>
            <w:r>
              <w:rPr>
                <w:sz w:val="20"/>
                <w:szCs w:val="20"/>
                <w:lang w:eastAsia="de-CH"/>
              </w:rPr>
              <w:t>…………………………………………….</w:t>
            </w:r>
          </w:p>
          <w:p w:rsidR="00B62B3F" w:rsidRDefault="00B62B3F" w:rsidP="008B7A40">
            <w:pPr>
              <w:jc w:val="left"/>
              <w:rPr>
                <w:sz w:val="20"/>
                <w:szCs w:val="20"/>
                <w:lang w:eastAsia="de-CH"/>
              </w:rPr>
            </w:pPr>
            <w:r>
              <w:rPr>
                <w:sz w:val="20"/>
                <w:szCs w:val="20"/>
                <w:lang w:eastAsia="de-CH"/>
              </w:rPr>
              <w:t xml:space="preserve">Ursula Limacher </w:t>
            </w:r>
          </w:p>
          <w:p w:rsidR="00B62B3F" w:rsidRPr="0062519C" w:rsidRDefault="00B62B3F" w:rsidP="008B7A40">
            <w:pPr>
              <w:jc w:val="left"/>
              <w:rPr>
                <w:sz w:val="20"/>
                <w:szCs w:val="20"/>
                <w:lang w:eastAsia="de-CH"/>
              </w:rPr>
            </w:pPr>
            <w:r>
              <w:rPr>
                <w:sz w:val="20"/>
                <w:szCs w:val="20"/>
                <w:lang w:eastAsia="de-CH"/>
              </w:rPr>
              <w:t>Geschäftsleiterin</w:t>
            </w:r>
          </w:p>
          <w:p w:rsidR="00B62B3F" w:rsidRPr="0062519C" w:rsidRDefault="00B62B3F" w:rsidP="008B7A40">
            <w:pPr>
              <w:jc w:val="left"/>
              <w:rPr>
                <w:sz w:val="20"/>
                <w:szCs w:val="20"/>
                <w:lang w:eastAsia="de-CH"/>
              </w:rPr>
            </w:pPr>
          </w:p>
          <w:p w:rsidR="00B62B3F" w:rsidRPr="0062519C" w:rsidRDefault="00B62B3F" w:rsidP="008B7A40">
            <w:pPr>
              <w:ind w:right="-249"/>
              <w:jc w:val="left"/>
              <w:rPr>
                <w:sz w:val="20"/>
                <w:szCs w:val="20"/>
                <w:lang w:eastAsia="de-CH"/>
              </w:rPr>
            </w:pPr>
          </w:p>
        </w:tc>
        <w:tc>
          <w:tcPr>
            <w:tcW w:w="5315" w:type="dxa"/>
            <w:shd w:val="clear" w:color="auto" w:fill="auto"/>
            <w:tcMar>
              <w:top w:w="0" w:type="dxa"/>
              <w:left w:w="108" w:type="dxa"/>
              <w:bottom w:w="0" w:type="dxa"/>
              <w:right w:w="108" w:type="dxa"/>
            </w:tcMar>
          </w:tcPr>
          <w:p w:rsidR="00B62B3F" w:rsidRDefault="00B62B3F" w:rsidP="008B7A40">
            <w:pPr>
              <w:jc w:val="left"/>
              <w:rPr>
                <w:sz w:val="20"/>
                <w:szCs w:val="20"/>
                <w:lang w:eastAsia="de-CH"/>
              </w:rPr>
            </w:pP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Ort</w:t>
            </w:r>
            <w:r>
              <w:rPr>
                <w:sz w:val="20"/>
                <w:szCs w:val="20"/>
                <w:highlight w:val="lightGray"/>
                <w:lang w:eastAsia="de-CH"/>
              </w:rPr>
              <w:fldChar w:fldCharType="end"/>
            </w:r>
            <w:r>
              <w:rPr>
                <w:sz w:val="20"/>
                <w:szCs w:val="20"/>
                <w:lang w:eastAsia="de-CH"/>
              </w:rPr>
              <w:t xml:space="preserve">,  </w:t>
            </w: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Datum</w:t>
            </w:r>
            <w:r>
              <w:rPr>
                <w:sz w:val="20"/>
                <w:szCs w:val="20"/>
                <w:highlight w:val="lightGray"/>
                <w:lang w:eastAsia="de-CH"/>
              </w:rPr>
              <w:fldChar w:fldCharType="end"/>
            </w:r>
          </w:p>
          <w:p w:rsidR="00B62B3F" w:rsidRDefault="00B62B3F" w:rsidP="008B7A40">
            <w:pPr>
              <w:jc w:val="left"/>
              <w:rPr>
                <w:b/>
                <w:sz w:val="20"/>
                <w:szCs w:val="20"/>
              </w:rPr>
            </w:pPr>
          </w:p>
          <w:p w:rsidR="00B62B3F" w:rsidRPr="00336219" w:rsidRDefault="00B62B3F" w:rsidP="008B7A40">
            <w:pPr>
              <w:ind w:left="176"/>
              <w:jc w:val="left"/>
              <w:rPr>
                <w:sz w:val="20"/>
                <w:szCs w:val="20"/>
              </w:rPr>
            </w:pPr>
            <w:r w:rsidRPr="00336219">
              <w:rPr>
                <w:b/>
                <w:sz w:val="20"/>
                <w:szCs w:val="20"/>
              </w:rPr>
              <w:t xml:space="preserve">Gemeinde </w:t>
            </w:r>
            <w:r w:rsidRPr="00336219">
              <w:rPr>
                <w:b/>
                <w:sz w:val="20"/>
                <w:szCs w:val="20"/>
              </w:rPr>
              <w:fldChar w:fldCharType="begin">
                <w:ffData>
                  <w:name w:val=""/>
                  <w:enabled/>
                  <w:calcOnExit w:val="0"/>
                  <w:textInput>
                    <w:default w:val="XY"/>
                  </w:textInput>
                </w:ffData>
              </w:fldChar>
            </w:r>
            <w:r w:rsidRPr="00336219">
              <w:rPr>
                <w:b/>
                <w:sz w:val="20"/>
                <w:szCs w:val="20"/>
              </w:rPr>
              <w:instrText xml:space="preserve"> FORMTEXT </w:instrText>
            </w:r>
            <w:r w:rsidRPr="00336219">
              <w:rPr>
                <w:b/>
                <w:sz w:val="20"/>
                <w:szCs w:val="20"/>
              </w:rPr>
            </w:r>
            <w:r w:rsidRPr="00336219">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336219">
              <w:rPr>
                <w:b/>
                <w:sz w:val="20"/>
                <w:szCs w:val="20"/>
              </w:rPr>
              <w:fldChar w:fldCharType="end"/>
            </w:r>
          </w:p>
          <w:p w:rsidR="00B62B3F" w:rsidRPr="0062519C" w:rsidRDefault="00B62B3F" w:rsidP="008B7A40">
            <w:pPr>
              <w:ind w:left="176"/>
              <w:jc w:val="left"/>
              <w:rPr>
                <w:b/>
                <w:sz w:val="20"/>
                <w:szCs w:val="20"/>
              </w:rPr>
            </w:pPr>
          </w:p>
          <w:p w:rsidR="00B62B3F" w:rsidRPr="0062519C" w:rsidRDefault="00B62B3F" w:rsidP="008B7A40">
            <w:pPr>
              <w:ind w:left="176"/>
              <w:jc w:val="left"/>
              <w:rPr>
                <w:sz w:val="20"/>
                <w:szCs w:val="20"/>
                <w:lang w:eastAsia="de-CH"/>
              </w:rPr>
            </w:pPr>
          </w:p>
          <w:p w:rsidR="00B62B3F" w:rsidRPr="0062519C" w:rsidRDefault="00B62B3F" w:rsidP="008B7A40">
            <w:pPr>
              <w:ind w:left="176"/>
              <w:jc w:val="left"/>
              <w:rPr>
                <w:sz w:val="20"/>
                <w:szCs w:val="20"/>
                <w:lang w:eastAsia="de-CH"/>
              </w:rPr>
            </w:pPr>
            <w:r>
              <w:rPr>
                <w:sz w:val="20"/>
                <w:szCs w:val="20"/>
                <w:lang w:eastAsia="de-CH"/>
              </w:rPr>
              <w:t>…………………………………………………….</w:t>
            </w:r>
          </w:p>
          <w:p w:rsidR="00B62B3F" w:rsidRDefault="00B62B3F" w:rsidP="008B7A40">
            <w:pPr>
              <w:ind w:left="176"/>
              <w:jc w:val="left"/>
              <w:rPr>
                <w:sz w:val="20"/>
                <w:szCs w:val="20"/>
                <w:lang w:eastAsia="de-CH"/>
              </w:rPr>
            </w:pP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Vorname</w:t>
            </w:r>
            <w:r>
              <w:rPr>
                <w:sz w:val="20"/>
                <w:szCs w:val="20"/>
                <w:highlight w:val="lightGray"/>
                <w:lang w:eastAsia="de-CH"/>
              </w:rPr>
              <w:fldChar w:fldCharType="end"/>
            </w:r>
            <w:r>
              <w:rPr>
                <w:sz w:val="20"/>
                <w:szCs w:val="20"/>
                <w:lang w:eastAsia="de-CH"/>
              </w:rPr>
              <w:t xml:space="preserve"> </w:t>
            </w: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Nachname</w:t>
            </w:r>
            <w:r>
              <w:rPr>
                <w:sz w:val="20"/>
                <w:szCs w:val="20"/>
                <w:highlight w:val="lightGray"/>
                <w:lang w:eastAsia="de-CH"/>
              </w:rPr>
              <w:fldChar w:fldCharType="end"/>
            </w:r>
            <w:r>
              <w:rPr>
                <w:sz w:val="20"/>
                <w:szCs w:val="20"/>
                <w:lang w:eastAsia="de-CH"/>
              </w:rPr>
              <w:t xml:space="preserve"> </w:t>
            </w:r>
          </w:p>
          <w:p w:rsidR="00B62B3F" w:rsidRPr="0062519C" w:rsidRDefault="00B62B3F" w:rsidP="008B7A40">
            <w:pPr>
              <w:ind w:left="176"/>
              <w:jc w:val="left"/>
              <w:rPr>
                <w:sz w:val="20"/>
                <w:szCs w:val="20"/>
              </w:rPr>
            </w:pP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Funktion</w:t>
            </w:r>
            <w:r>
              <w:rPr>
                <w:sz w:val="20"/>
                <w:szCs w:val="20"/>
                <w:highlight w:val="lightGray"/>
                <w:lang w:eastAsia="de-CH"/>
              </w:rPr>
              <w:fldChar w:fldCharType="end"/>
            </w:r>
          </w:p>
          <w:p w:rsidR="00B62B3F" w:rsidRDefault="00B62B3F" w:rsidP="008B7A40">
            <w:pPr>
              <w:ind w:left="176"/>
              <w:jc w:val="left"/>
              <w:rPr>
                <w:sz w:val="20"/>
                <w:szCs w:val="20"/>
              </w:rPr>
            </w:pPr>
          </w:p>
          <w:p w:rsidR="00B62B3F" w:rsidRPr="0062519C" w:rsidRDefault="00B62B3F" w:rsidP="008B7A40">
            <w:pPr>
              <w:jc w:val="left"/>
              <w:rPr>
                <w:sz w:val="20"/>
                <w:szCs w:val="20"/>
              </w:rPr>
            </w:pPr>
          </w:p>
          <w:p w:rsidR="00B62B3F" w:rsidRPr="0062519C" w:rsidRDefault="00B62B3F" w:rsidP="008B7A40">
            <w:pPr>
              <w:ind w:left="176"/>
              <w:jc w:val="left"/>
              <w:rPr>
                <w:sz w:val="20"/>
                <w:szCs w:val="20"/>
                <w:lang w:eastAsia="de-CH"/>
              </w:rPr>
            </w:pPr>
            <w:r>
              <w:rPr>
                <w:sz w:val="20"/>
                <w:szCs w:val="20"/>
                <w:lang w:eastAsia="de-CH"/>
              </w:rPr>
              <w:t>…………………………………………………….</w:t>
            </w:r>
          </w:p>
          <w:p w:rsidR="00B62B3F" w:rsidRDefault="00B62B3F" w:rsidP="008B7A40">
            <w:pPr>
              <w:ind w:left="176"/>
              <w:jc w:val="left"/>
              <w:rPr>
                <w:sz w:val="20"/>
                <w:szCs w:val="20"/>
                <w:lang w:eastAsia="de-CH"/>
              </w:rPr>
            </w:pP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Vorname</w:t>
            </w:r>
            <w:r>
              <w:rPr>
                <w:sz w:val="20"/>
                <w:szCs w:val="20"/>
                <w:highlight w:val="lightGray"/>
                <w:lang w:eastAsia="de-CH"/>
              </w:rPr>
              <w:fldChar w:fldCharType="end"/>
            </w:r>
            <w:r>
              <w:rPr>
                <w:sz w:val="20"/>
                <w:szCs w:val="20"/>
                <w:lang w:eastAsia="de-CH"/>
              </w:rPr>
              <w:t xml:space="preserve"> </w:t>
            </w: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Nachname</w:t>
            </w:r>
            <w:r>
              <w:rPr>
                <w:sz w:val="20"/>
                <w:szCs w:val="20"/>
                <w:highlight w:val="lightGray"/>
                <w:lang w:eastAsia="de-CH"/>
              </w:rPr>
              <w:fldChar w:fldCharType="end"/>
            </w:r>
            <w:r>
              <w:rPr>
                <w:sz w:val="20"/>
                <w:szCs w:val="20"/>
                <w:lang w:eastAsia="de-CH"/>
              </w:rPr>
              <w:t xml:space="preserve"> </w:t>
            </w:r>
          </w:p>
          <w:p w:rsidR="00B62B3F" w:rsidRPr="0062519C" w:rsidRDefault="00B62B3F" w:rsidP="008B7A40">
            <w:pPr>
              <w:ind w:left="176"/>
              <w:jc w:val="left"/>
              <w:rPr>
                <w:sz w:val="20"/>
                <w:szCs w:val="20"/>
              </w:rPr>
            </w:pPr>
            <w:r>
              <w:rPr>
                <w:sz w:val="20"/>
                <w:szCs w:val="20"/>
                <w:highlight w:val="lightGray"/>
                <w:lang w:eastAsia="de-CH"/>
              </w:rPr>
              <w:fldChar w:fldCharType="begin">
                <w:ffData>
                  <w:name w:val="Text7"/>
                  <w:enabled/>
                  <w:calcOnExit w:val="0"/>
                  <w:textInput/>
                </w:ffData>
              </w:fldChar>
            </w:r>
            <w:r>
              <w:rPr>
                <w:sz w:val="20"/>
                <w:szCs w:val="20"/>
                <w:highlight w:val="lightGray"/>
                <w:lang w:eastAsia="de-CH"/>
              </w:rPr>
              <w:instrText xml:space="preserve"> FORMTEXT </w:instrText>
            </w:r>
            <w:r>
              <w:rPr>
                <w:sz w:val="20"/>
                <w:szCs w:val="20"/>
                <w:highlight w:val="lightGray"/>
                <w:lang w:eastAsia="de-CH"/>
              </w:rPr>
            </w:r>
            <w:r>
              <w:rPr>
                <w:sz w:val="20"/>
                <w:szCs w:val="20"/>
                <w:highlight w:val="lightGray"/>
                <w:lang w:eastAsia="de-CH"/>
              </w:rPr>
              <w:fldChar w:fldCharType="separate"/>
            </w:r>
            <w:r w:rsidR="00601DBB">
              <w:rPr>
                <w:noProof/>
                <w:sz w:val="20"/>
                <w:szCs w:val="20"/>
                <w:highlight w:val="lightGray"/>
                <w:lang w:eastAsia="de-CH"/>
              </w:rPr>
              <w:t>Funktion</w:t>
            </w:r>
            <w:r>
              <w:rPr>
                <w:sz w:val="20"/>
                <w:szCs w:val="20"/>
                <w:highlight w:val="lightGray"/>
                <w:lang w:eastAsia="de-CH"/>
              </w:rPr>
              <w:fldChar w:fldCharType="end"/>
            </w:r>
          </w:p>
          <w:p w:rsidR="00B62B3F" w:rsidRDefault="00B62B3F" w:rsidP="008B7A40">
            <w:pPr>
              <w:ind w:left="176"/>
              <w:jc w:val="left"/>
              <w:rPr>
                <w:sz w:val="20"/>
                <w:szCs w:val="20"/>
              </w:rPr>
            </w:pPr>
          </w:p>
          <w:p w:rsidR="00B62B3F" w:rsidRPr="0062519C" w:rsidRDefault="00B62B3F" w:rsidP="00601DBB">
            <w:pPr>
              <w:ind w:left="176"/>
              <w:jc w:val="left"/>
              <w:rPr>
                <w:sz w:val="20"/>
                <w:szCs w:val="20"/>
              </w:rPr>
            </w:pPr>
          </w:p>
        </w:tc>
      </w:tr>
    </w:tbl>
    <w:p w:rsidR="00B62B3F" w:rsidRPr="00336219" w:rsidRDefault="00B62B3F" w:rsidP="00B62B3F">
      <w:pPr>
        <w:pStyle w:val="berschrift2"/>
        <w:numPr>
          <w:ilvl w:val="0"/>
          <w:numId w:val="0"/>
        </w:numPr>
        <w:rPr>
          <w:b w:val="0"/>
          <w:sz w:val="20"/>
          <w:szCs w:val="20"/>
          <w:lang w:eastAsia="de-CH"/>
        </w:rPr>
      </w:pPr>
      <w:bookmarkStart w:id="32" w:name="_Toc461018473"/>
      <w:r w:rsidRPr="00336219">
        <w:rPr>
          <w:b w:val="0"/>
          <w:sz w:val="20"/>
          <w:szCs w:val="20"/>
          <w:lang w:eastAsia="de-CH"/>
        </w:rPr>
        <w:t>Beilagen:</w:t>
      </w:r>
      <w:bookmarkEnd w:id="32"/>
    </w:p>
    <w:p w:rsidR="00B62B3F" w:rsidRPr="00336219" w:rsidRDefault="00B62B3F" w:rsidP="00B62B3F">
      <w:pPr>
        <w:rPr>
          <w:sz w:val="20"/>
          <w:szCs w:val="20"/>
          <w:lang w:val="de-DE" w:eastAsia="de-CH"/>
        </w:rPr>
      </w:pPr>
      <w:r w:rsidRPr="00336219">
        <w:rPr>
          <w:sz w:val="20"/>
          <w:szCs w:val="20"/>
          <w:lang w:val="de-DE" w:eastAsia="de-CH"/>
        </w:rPr>
        <w:t>Anhänge:</w:t>
      </w:r>
    </w:p>
    <w:p w:rsidR="00B62B3F" w:rsidRDefault="00B62B3F"/>
    <w:sectPr w:rsidR="00B62B3F" w:rsidSect="008F6F5A">
      <w:pgSz w:w="11906" w:h="16838" w:code="9"/>
      <w:pgMar w:top="709" w:right="1134" w:bottom="284" w:left="1418" w:header="709" w:footer="4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18" w:rsidRDefault="001D15D3">
      <w:pPr>
        <w:spacing w:line="240" w:lineRule="auto"/>
      </w:pPr>
      <w:r>
        <w:separator/>
      </w:r>
    </w:p>
  </w:endnote>
  <w:endnote w:type="continuationSeparator" w:id="0">
    <w:p w:rsidR="00C21C18" w:rsidRDefault="001D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w:altName w:val="Corbel"/>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30" w:rsidRDefault="00545E7E">
    <w:pPr>
      <w:pStyle w:val="Fuzeile"/>
    </w:pPr>
  </w:p>
  <w:p w:rsidR="006110CC" w:rsidRDefault="00545E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D0" w:rsidRDefault="00601DBB">
    <w:pPr>
      <w:pStyle w:val="Fuzeile"/>
      <w:jc w:val="right"/>
    </w:pPr>
    <w:r>
      <w:rPr>
        <w:sz w:val="18"/>
        <w:szCs w:val="18"/>
      </w:rPr>
      <w:fldChar w:fldCharType="begin"/>
    </w:r>
    <w:r>
      <w:rPr>
        <w:sz w:val="18"/>
        <w:szCs w:val="18"/>
      </w:rPr>
      <w:instrText xml:space="preserve"> PAGE </w:instrText>
    </w:r>
    <w:r>
      <w:rPr>
        <w:sz w:val="18"/>
        <w:szCs w:val="18"/>
      </w:rPr>
      <w:fldChar w:fldCharType="separate"/>
    </w:r>
    <w:r w:rsidR="00545E7E">
      <w:rPr>
        <w:noProof/>
        <w:sz w:val="18"/>
        <w:szCs w:val="18"/>
      </w:rPr>
      <w:t>8</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545E7E">
      <w:rPr>
        <w:noProof/>
        <w:sz w:val="18"/>
        <w:szCs w:val="18"/>
      </w:rPr>
      <w:t>8</w:t>
    </w:r>
    <w:r>
      <w:rPr>
        <w:sz w:val="18"/>
        <w:szCs w:val="18"/>
      </w:rPr>
      <w:fldChar w:fldCharType="end"/>
    </w:r>
  </w:p>
  <w:p w:rsidR="007167D0" w:rsidRDefault="00545E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D0" w:rsidRDefault="00545E7E">
    <w:pPr>
      <w:ind w:left="-851"/>
      <w:rPr>
        <w:sz w:val="12"/>
      </w:rPr>
    </w:pPr>
  </w:p>
  <w:p w:rsidR="007167D0" w:rsidRDefault="00545E7E">
    <w:pPr>
      <w:tabs>
        <w:tab w:val="left" w:pos="5103"/>
      </w:tabs>
      <w:spacing w:line="240" w:lineRule="auto"/>
      <w:ind w:left="-1134" w:right="-851"/>
      <w:jc w:val="center"/>
    </w:pPr>
  </w:p>
  <w:p w:rsidR="007167D0" w:rsidRDefault="00545E7E">
    <w:pPr>
      <w:tabs>
        <w:tab w:val="left" w:pos="5103"/>
      </w:tabs>
      <w:spacing w:line="240" w:lineRule="auto"/>
      <w:ind w:left="-1134" w:right="-8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18" w:rsidRDefault="001D15D3">
      <w:pPr>
        <w:spacing w:line="240" w:lineRule="auto"/>
      </w:pPr>
      <w:r>
        <w:separator/>
      </w:r>
    </w:p>
  </w:footnote>
  <w:footnote w:type="continuationSeparator" w:id="0">
    <w:p w:rsidR="00C21C18" w:rsidRDefault="001D15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30" w:rsidRDefault="00545E7E">
    <w:pPr>
      <w:pStyle w:val="Kopfzeile"/>
    </w:pPr>
  </w:p>
  <w:p w:rsidR="006110CC" w:rsidRDefault="00545E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30" w:rsidRDefault="00545E7E">
    <w:pPr>
      <w:pStyle w:val="Kopfzeile"/>
    </w:pPr>
  </w:p>
  <w:p w:rsidR="006110CC" w:rsidRDefault="00545E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30" w:rsidRDefault="00545E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4BD"/>
    <w:multiLevelType w:val="hybridMultilevel"/>
    <w:tmpl w:val="7DA6B974"/>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4C20109"/>
    <w:multiLevelType w:val="hybridMultilevel"/>
    <w:tmpl w:val="AC745C68"/>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0E82019"/>
    <w:multiLevelType w:val="hybridMultilevel"/>
    <w:tmpl w:val="1986B15C"/>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19458E9"/>
    <w:multiLevelType w:val="hybridMultilevel"/>
    <w:tmpl w:val="5D5E57E4"/>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ABA6C0F"/>
    <w:multiLevelType w:val="multilevel"/>
    <w:tmpl w:val="9C34DCDE"/>
    <w:lvl w:ilvl="0">
      <w:numFmt w:val="bullet"/>
      <w:lvlText w:val="-"/>
      <w:lvlJc w:val="left"/>
      <w:pPr>
        <w:tabs>
          <w:tab w:val="num" w:pos="357"/>
        </w:tabs>
        <w:ind w:left="357" w:hanging="357"/>
      </w:pPr>
      <w:rPr>
        <w:rFonts w:ascii="Arial" w:eastAsia="Calibri" w:hAnsi="Arial" w:cs="Arial" w:hint="default"/>
      </w:rPr>
    </w:lvl>
    <w:lvl w:ilvl="1">
      <w:start w:val="1"/>
      <w:numFmt w:val="bullet"/>
      <w:lvlText w:val="–"/>
      <w:lvlJc w:val="left"/>
      <w:pPr>
        <w:tabs>
          <w:tab w:val="num" w:pos="714"/>
        </w:tabs>
        <w:ind w:left="714" w:hanging="357"/>
      </w:pPr>
      <w:rPr>
        <w:rFonts w:ascii="-" w:hAnsi="-" w:hint="default"/>
      </w:rPr>
    </w:lvl>
    <w:lvl w:ilvl="2">
      <w:start w:val="1"/>
      <w:numFmt w:val="bullet"/>
      <w:lvlText w:val="–"/>
      <w:lvlJc w:val="left"/>
      <w:pPr>
        <w:tabs>
          <w:tab w:val="num" w:pos="1077"/>
        </w:tabs>
        <w:ind w:left="1077" w:hanging="357"/>
      </w:pPr>
      <w:rPr>
        <w:rFonts w:ascii="-" w:hAnsi="-" w:hint="default"/>
      </w:rPr>
    </w:lvl>
    <w:lvl w:ilvl="3">
      <w:start w:val="1"/>
      <w:numFmt w:val="bullet"/>
      <w:lvlText w:val="–"/>
      <w:lvlJc w:val="left"/>
      <w:pPr>
        <w:tabs>
          <w:tab w:val="num" w:pos="1440"/>
        </w:tabs>
        <w:ind w:left="1440" w:hanging="363"/>
      </w:pPr>
      <w:rPr>
        <w:rFonts w:ascii="-" w:hAnsi="-" w:hint="default"/>
      </w:rPr>
    </w:lvl>
    <w:lvl w:ilvl="4">
      <w:start w:val="1"/>
      <w:numFmt w:val="bullet"/>
      <w:lvlText w:val="–"/>
      <w:lvlJc w:val="left"/>
      <w:pPr>
        <w:tabs>
          <w:tab w:val="num" w:pos="1797"/>
        </w:tabs>
        <w:ind w:left="1797" w:hanging="357"/>
      </w:pPr>
      <w:rPr>
        <w:rFonts w:ascii="-" w:hAnsi="-" w:hint="default"/>
      </w:rPr>
    </w:lvl>
    <w:lvl w:ilvl="5">
      <w:start w:val="1"/>
      <w:numFmt w:val="bullet"/>
      <w:lvlText w:val="–"/>
      <w:lvlJc w:val="left"/>
      <w:pPr>
        <w:tabs>
          <w:tab w:val="num" w:pos="2160"/>
        </w:tabs>
        <w:ind w:left="2160" w:hanging="363"/>
      </w:pPr>
      <w:rPr>
        <w:rFonts w:ascii="-" w:hAnsi="-" w:hint="default"/>
      </w:rPr>
    </w:lvl>
    <w:lvl w:ilvl="6">
      <w:start w:val="1"/>
      <w:numFmt w:val="bullet"/>
      <w:lvlText w:val="–"/>
      <w:lvlJc w:val="left"/>
      <w:pPr>
        <w:tabs>
          <w:tab w:val="num" w:pos="2517"/>
        </w:tabs>
        <w:ind w:left="2517" w:hanging="357"/>
      </w:pPr>
      <w:rPr>
        <w:rFonts w:ascii="-" w:hAnsi="-" w:hint="default"/>
      </w:rPr>
    </w:lvl>
    <w:lvl w:ilvl="7">
      <w:start w:val="1"/>
      <w:numFmt w:val="bullet"/>
      <w:lvlText w:val="–"/>
      <w:lvlJc w:val="left"/>
      <w:pPr>
        <w:tabs>
          <w:tab w:val="num" w:pos="2880"/>
        </w:tabs>
        <w:ind w:left="2880" w:hanging="363"/>
      </w:pPr>
      <w:rPr>
        <w:rFonts w:ascii="-" w:hAnsi="-" w:hint="default"/>
      </w:rPr>
    </w:lvl>
    <w:lvl w:ilvl="8">
      <w:start w:val="1"/>
      <w:numFmt w:val="bullet"/>
      <w:lvlText w:val="–"/>
      <w:lvlJc w:val="left"/>
      <w:pPr>
        <w:tabs>
          <w:tab w:val="num" w:pos="3237"/>
        </w:tabs>
        <w:ind w:left="3237" w:hanging="357"/>
      </w:pPr>
      <w:rPr>
        <w:rFonts w:ascii="-" w:hAnsi="-" w:hint="default"/>
      </w:rPr>
    </w:lvl>
  </w:abstractNum>
  <w:abstractNum w:abstractNumId="5">
    <w:nsid w:val="42A15F9F"/>
    <w:multiLevelType w:val="hybridMultilevel"/>
    <w:tmpl w:val="5A888624"/>
    <w:lvl w:ilvl="0" w:tplc="4D0057C6">
      <w:numFmt w:val="bullet"/>
      <w:lvlText w:val="-"/>
      <w:lvlJc w:val="left"/>
      <w:pPr>
        <w:ind w:left="1440" w:hanging="360"/>
      </w:pPr>
      <w:rPr>
        <w:rFonts w:ascii="Arial" w:eastAsia="Calibri" w:hAnsi="Arial" w:cs="Aria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nsid w:val="431F4B4B"/>
    <w:multiLevelType w:val="hybridMultilevel"/>
    <w:tmpl w:val="723E55BE"/>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7E5567D"/>
    <w:multiLevelType w:val="hybridMultilevel"/>
    <w:tmpl w:val="8794D81C"/>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457510B"/>
    <w:multiLevelType w:val="hybridMultilevel"/>
    <w:tmpl w:val="D7686EEA"/>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09A2EEB"/>
    <w:multiLevelType w:val="hybridMultilevel"/>
    <w:tmpl w:val="2ED60F72"/>
    <w:lvl w:ilvl="0" w:tplc="4D0057C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38812BB"/>
    <w:multiLevelType w:val="multilevel"/>
    <w:tmpl w:val="ACFCE5CA"/>
    <w:styleLink w:val="LFO7"/>
    <w:lvl w:ilvl="0">
      <w:numFmt w:val="bullet"/>
      <w:pStyle w:val="Liste"/>
      <w:lvlText w:val=""/>
      <w:lvlJc w:val="left"/>
      <w:pPr>
        <w:ind w:left="567" w:hanging="567"/>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7B715EE1"/>
    <w:multiLevelType w:val="multilevel"/>
    <w:tmpl w:val="5E185688"/>
    <w:styleLink w:val="WWOutlineListStyle"/>
    <w:lvl w:ilvl="0">
      <w:start w:val="1"/>
      <w:numFmt w:val="upperRoman"/>
      <w:pStyle w:val="berschrift1"/>
      <w:lvlText w:val="%1."/>
      <w:lvlJc w:val="right"/>
      <w:pPr>
        <w:ind w:left="360" w:hanging="360"/>
      </w:pPr>
    </w:lvl>
    <w:lvl w:ilvl="1">
      <w:start w:val="1"/>
      <w:numFmt w:val="decimal"/>
      <w:pStyle w:val="berschrift2"/>
      <w:lvlText w:val="%2."/>
      <w:lvlJc w:val="left"/>
      <w:pPr>
        <w:ind w:left="720" w:hanging="360"/>
      </w:pPr>
    </w:lvl>
    <w:lvl w:ilvl="2">
      <w:start w:val="1"/>
      <w:numFmt w:val="decimal"/>
      <w:pStyle w:val="berschrift3"/>
      <w:lvlText w:val="%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1"/>
  </w:num>
  <w:num w:numId="2">
    <w:abstractNumId w:val="10"/>
  </w:num>
  <w:num w:numId="3">
    <w:abstractNumId w:val="5"/>
  </w:num>
  <w:num w:numId="4">
    <w:abstractNumId w:val="0"/>
  </w:num>
  <w:num w:numId="5">
    <w:abstractNumId w:val="8"/>
  </w:num>
  <w:num w:numId="6">
    <w:abstractNumId w:val="3"/>
  </w:num>
  <w:num w:numId="7">
    <w:abstractNumId w:val="6"/>
  </w:num>
  <w:num w:numId="8">
    <w:abstractNumId w:val="2"/>
  </w:num>
  <w:num w:numId="9">
    <w:abstractNumId w:val="4"/>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4CyYhL9xaQQmxM1loBej/dhzEjM=" w:salt="zf4N1iNJx4lwziYSBPG1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3F"/>
    <w:rsid w:val="0000027D"/>
    <w:rsid w:val="001D15D3"/>
    <w:rsid w:val="002E4E3E"/>
    <w:rsid w:val="00312568"/>
    <w:rsid w:val="003B03C9"/>
    <w:rsid w:val="00545E7E"/>
    <w:rsid w:val="00601DBB"/>
    <w:rsid w:val="006633F9"/>
    <w:rsid w:val="0077505A"/>
    <w:rsid w:val="00B62B3F"/>
    <w:rsid w:val="00C21C18"/>
    <w:rsid w:val="00C4638D"/>
    <w:rsid w:val="00E4018F"/>
    <w:rsid w:val="00EA13EC"/>
    <w:rsid w:val="00F632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62B3F"/>
    <w:pPr>
      <w:suppressAutoHyphens/>
      <w:autoSpaceDN w:val="0"/>
      <w:spacing w:line="276" w:lineRule="auto"/>
      <w:jc w:val="both"/>
      <w:textAlignment w:val="baseline"/>
    </w:pPr>
    <w:rPr>
      <w:rFonts w:eastAsia="Calibri" w:cs="Times New Roman"/>
    </w:rPr>
  </w:style>
  <w:style w:type="paragraph" w:styleId="berschrift1">
    <w:name w:val="heading 1"/>
    <w:basedOn w:val="Standard"/>
    <w:next w:val="berschrift2"/>
    <w:link w:val="berschrift1Zchn"/>
    <w:autoRedefine/>
    <w:rsid w:val="00B62B3F"/>
    <w:pPr>
      <w:keepNext/>
      <w:keepLines/>
      <w:numPr>
        <w:numId w:val="1"/>
      </w:numPr>
      <w:spacing w:before="120" w:after="120" w:line="300" w:lineRule="atLeast"/>
      <w:outlineLvl w:val="0"/>
    </w:pPr>
    <w:rPr>
      <w:rFonts w:eastAsia="Times New Roman"/>
      <w:b/>
      <w:bCs/>
      <w:color w:val="000000"/>
    </w:rPr>
  </w:style>
  <w:style w:type="paragraph" w:styleId="berschrift2">
    <w:name w:val="heading 2"/>
    <w:basedOn w:val="berschrift1"/>
    <w:next w:val="Standard"/>
    <w:link w:val="berschrift2Zchn"/>
    <w:autoRedefine/>
    <w:rsid w:val="00B62B3F"/>
    <w:pPr>
      <w:numPr>
        <w:ilvl w:val="1"/>
      </w:numPr>
      <w:ind w:left="426" w:hanging="426"/>
      <w:outlineLvl w:val="1"/>
    </w:pPr>
    <w:rPr>
      <w:iCs/>
      <w:color w:val="auto"/>
      <w:spacing w:val="-2"/>
      <w:lang w:val="de-DE" w:eastAsia="de-DE"/>
    </w:rPr>
  </w:style>
  <w:style w:type="paragraph" w:styleId="berschrift3">
    <w:name w:val="heading 3"/>
    <w:basedOn w:val="berschrift2"/>
    <w:next w:val="berschrift4"/>
    <w:link w:val="berschrift3Zchn"/>
    <w:autoRedefine/>
    <w:rsid w:val="00B62B3F"/>
    <w:pPr>
      <w:numPr>
        <w:ilvl w:val="2"/>
      </w:numPr>
      <w:outlineLvl w:val="2"/>
    </w:pPr>
    <w:rPr>
      <w:rFonts w:ascii="Tahoma" w:hAnsi="Tahoma"/>
      <w:i/>
      <w:iCs w:val="0"/>
      <w:color w:val="4F81BD"/>
      <w:spacing w:val="0"/>
      <w:sz w:val="20"/>
      <w:szCs w:val="20"/>
    </w:rPr>
  </w:style>
  <w:style w:type="paragraph" w:styleId="berschrift4">
    <w:name w:val="heading 4"/>
    <w:basedOn w:val="Standard"/>
    <w:next w:val="Standard"/>
    <w:link w:val="berschrift4Zchn"/>
    <w:uiPriority w:val="9"/>
    <w:semiHidden/>
    <w:unhideWhenUsed/>
    <w:qFormat/>
    <w:rsid w:val="00B62B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2B3F"/>
    <w:rPr>
      <w:color w:val="808080"/>
    </w:rPr>
  </w:style>
  <w:style w:type="paragraph" w:styleId="Sprechblasentext">
    <w:name w:val="Balloon Text"/>
    <w:basedOn w:val="Standard"/>
    <w:link w:val="SprechblasentextZchn"/>
    <w:uiPriority w:val="99"/>
    <w:semiHidden/>
    <w:unhideWhenUsed/>
    <w:rsid w:val="00B62B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B3F"/>
    <w:rPr>
      <w:rFonts w:ascii="Tahoma" w:hAnsi="Tahoma" w:cs="Tahoma"/>
      <w:sz w:val="16"/>
      <w:szCs w:val="16"/>
    </w:rPr>
  </w:style>
  <w:style w:type="character" w:customStyle="1" w:styleId="berschrift1Zchn">
    <w:name w:val="Überschrift 1 Zchn"/>
    <w:basedOn w:val="Absatz-Standardschriftart"/>
    <w:link w:val="berschrift1"/>
    <w:rsid w:val="00B62B3F"/>
    <w:rPr>
      <w:rFonts w:eastAsia="Times New Roman" w:cs="Times New Roman"/>
      <w:b/>
      <w:bCs/>
      <w:color w:val="000000"/>
    </w:rPr>
  </w:style>
  <w:style w:type="character" w:customStyle="1" w:styleId="berschrift2Zchn">
    <w:name w:val="Überschrift 2 Zchn"/>
    <w:basedOn w:val="Absatz-Standardschriftart"/>
    <w:link w:val="berschrift2"/>
    <w:rsid w:val="00B62B3F"/>
    <w:rPr>
      <w:rFonts w:eastAsia="Times New Roman" w:cs="Times New Roman"/>
      <w:b/>
      <w:bCs/>
      <w:iCs/>
      <w:spacing w:val="-2"/>
      <w:lang w:val="de-DE" w:eastAsia="de-DE"/>
    </w:rPr>
  </w:style>
  <w:style w:type="character" w:customStyle="1" w:styleId="berschrift3Zchn">
    <w:name w:val="Überschrift 3 Zchn"/>
    <w:basedOn w:val="Absatz-Standardschriftart"/>
    <w:link w:val="berschrift3"/>
    <w:rsid w:val="00B62B3F"/>
    <w:rPr>
      <w:rFonts w:ascii="Tahoma" w:eastAsia="Times New Roman" w:hAnsi="Tahoma" w:cs="Times New Roman"/>
      <w:b/>
      <w:bCs/>
      <w:i/>
      <w:color w:val="4F81BD"/>
      <w:sz w:val="20"/>
      <w:szCs w:val="20"/>
      <w:lang w:val="de-DE" w:eastAsia="de-DE"/>
    </w:rPr>
  </w:style>
  <w:style w:type="numbering" w:customStyle="1" w:styleId="WWOutlineListStyle">
    <w:name w:val="WW_OutlineListStyle"/>
    <w:basedOn w:val="KeineListe"/>
    <w:rsid w:val="00B62B3F"/>
    <w:pPr>
      <w:numPr>
        <w:numId w:val="1"/>
      </w:numPr>
    </w:pPr>
  </w:style>
  <w:style w:type="paragraph" w:styleId="Kopfzeile">
    <w:name w:val="header"/>
    <w:basedOn w:val="Standard"/>
    <w:link w:val="KopfzeileZchn"/>
    <w:rsid w:val="00B62B3F"/>
    <w:pPr>
      <w:tabs>
        <w:tab w:val="center" w:pos="4536"/>
        <w:tab w:val="right" w:pos="9072"/>
      </w:tabs>
      <w:spacing w:line="240" w:lineRule="auto"/>
    </w:pPr>
    <w:rPr>
      <w:sz w:val="20"/>
      <w:szCs w:val="20"/>
    </w:rPr>
  </w:style>
  <w:style w:type="character" w:customStyle="1" w:styleId="KopfzeileZchn">
    <w:name w:val="Kopfzeile Zchn"/>
    <w:basedOn w:val="Absatz-Standardschriftart"/>
    <w:link w:val="Kopfzeile"/>
    <w:rsid w:val="00B62B3F"/>
    <w:rPr>
      <w:rFonts w:eastAsia="Calibri" w:cs="Times New Roman"/>
      <w:sz w:val="20"/>
      <w:szCs w:val="20"/>
    </w:rPr>
  </w:style>
  <w:style w:type="paragraph" w:styleId="Fuzeile">
    <w:name w:val="footer"/>
    <w:basedOn w:val="Standard"/>
    <w:link w:val="FuzeileZchn"/>
    <w:rsid w:val="00B62B3F"/>
    <w:pPr>
      <w:tabs>
        <w:tab w:val="center" w:pos="4536"/>
        <w:tab w:val="right" w:pos="9072"/>
      </w:tabs>
      <w:spacing w:line="240" w:lineRule="auto"/>
    </w:pPr>
    <w:rPr>
      <w:sz w:val="20"/>
      <w:szCs w:val="20"/>
    </w:rPr>
  </w:style>
  <w:style w:type="character" w:customStyle="1" w:styleId="FuzeileZchn">
    <w:name w:val="Fußzeile Zchn"/>
    <w:basedOn w:val="Absatz-Standardschriftart"/>
    <w:link w:val="Fuzeile"/>
    <w:rsid w:val="00B62B3F"/>
    <w:rPr>
      <w:rFonts w:eastAsia="Calibri" w:cs="Times New Roman"/>
      <w:sz w:val="20"/>
      <w:szCs w:val="20"/>
    </w:rPr>
  </w:style>
  <w:style w:type="paragraph" w:styleId="Listenabsatz">
    <w:name w:val="List Paragraph"/>
    <w:basedOn w:val="Standard"/>
    <w:rsid w:val="00B62B3F"/>
    <w:pPr>
      <w:ind w:left="720"/>
    </w:pPr>
  </w:style>
  <w:style w:type="paragraph" w:styleId="Liste">
    <w:name w:val="List"/>
    <w:aliases w:val="Liste Char"/>
    <w:basedOn w:val="Standard"/>
    <w:rsid w:val="00B62B3F"/>
    <w:pPr>
      <w:numPr>
        <w:numId w:val="2"/>
      </w:numPr>
      <w:tabs>
        <w:tab w:val="left" w:pos="567"/>
      </w:tabs>
      <w:spacing w:line="300" w:lineRule="atLeast"/>
      <w:jc w:val="left"/>
    </w:pPr>
    <w:rPr>
      <w:rFonts w:ascii="Frutiger" w:eastAsia="Times New Roman" w:hAnsi="Frutiger"/>
      <w:sz w:val="20"/>
      <w:szCs w:val="24"/>
      <w:lang w:eastAsia="de-DE"/>
    </w:rPr>
  </w:style>
  <w:style w:type="paragraph" w:styleId="Verzeichnis1">
    <w:name w:val="toc 1"/>
    <w:basedOn w:val="Standard"/>
    <w:next w:val="Standard"/>
    <w:autoRedefine/>
    <w:uiPriority w:val="39"/>
    <w:rsid w:val="00B62B3F"/>
    <w:pPr>
      <w:tabs>
        <w:tab w:val="right" w:leader="dot" w:pos="9345"/>
      </w:tabs>
      <w:spacing w:line="600" w:lineRule="auto"/>
      <w:ind w:left="284" w:hanging="284"/>
    </w:pPr>
    <w:rPr>
      <w:color w:val="000000"/>
      <w:sz w:val="18"/>
    </w:rPr>
  </w:style>
  <w:style w:type="character" w:styleId="Hyperlink">
    <w:name w:val="Hyperlink"/>
    <w:uiPriority w:val="99"/>
    <w:rsid w:val="00B62B3F"/>
    <w:rPr>
      <w:color w:val="0000FF"/>
      <w:u w:val="single"/>
    </w:rPr>
  </w:style>
  <w:style w:type="paragraph" w:customStyle="1" w:styleId="ZISGStandard">
    <w:name w:val="ZISG Standard"/>
    <w:basedOn w:val="Standard"/>
    <w:rsid w:val="00B62B3F"/>
    <w:pPr>
      <w:spacing w:line="280" w:lineRule="exact"/>
      <w:jc w:val="left"/>
    </w:pPr>
    <w:rPr>
      <w:sz w:val="18"/>
      <w:szCs w:val="20"/>
      <w:lang w:eastAsia="de-CH"/>
    </w:rPr>
  </w:style>
  <w:style w:type="paragraph" w:styleId="Verzeichnis2">
    <w:name w:val="toc 2"/>
    <w:basedOn w:val="Standard"/>
    <w:next w:val="Standard"/>
    <w:autoRedefine/>
    <w:uiPriority w:val="39"/>
    <w:rsid w:val="00B62B3F"/>
    <w:pPr>
      <w:tabs>
        <w:tab w:val="left" w:pos="880"/>
        <w:tab w:val="right" w:leader="dot" w:pos="9345"/>
      </w:tabs>
      <w:spacing w:line="600" w:lineRule="auto"/>
      <w:ind w:left="220"/>
    </w:pPr>
  </w:style>
  <w:style w:type="numbering" w:customStyle="1" w:styleId="LFO7">
    <w:name w:val="LFO7"/>
    <w:basedOn w:val="KeineListe"/>
    <w:rsid w:val="00B62B3F"/>
    <w:pPr>
      <w:numPr>
        <w:numId w:val="2"/>
      </w:numPr>
    </w:pPr>
  </w:style>
  <w:style w:type="paragraph" w:customStyle="1" w:styleId="Text">
    <w:name w:val="Text"/>
    <w:basedOn w:val="Standard"/>
    <w:rsid w:val="00B62B3F"/>
    <w:pPr>
      <w:suppressAutoHyphens w:val="0"/>
      <w:autoSpaceDN/>
      <w:spacing w:line="300" w:lineRule="atLeast"/>
      <w:jc w:val="left"/>
      <w:textAlignment w:val="auto"/>
    </w:pPr>
    <w:rPr>
      <w:rFonts w:ascii="Frutiger" w:eastAsia="Times New Roman" w:hAnsi="Frutiger"/>
      <w:sz w:val="20"/>
      <w:szCs w:val="24"/>
      <w:lang w:eastAsia="de-DE"/>
    </w:rPr>
  </w:style>
  <w:style w:type="table" w:styleId="Tabellenraster">
    <w:name w:val="Table Grid"/>
    <w:basedOn w:val="NormaleTabelle"/>
    <w:uiPriority w:val="59"/>
    <w:rsid w:val="00B62B3F"/>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62B3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62B3F"/>
    <w:pPr>
      <w:suppressAutoHyphens/>
      <w:autoSpaceDN w:val="0"/>
      <w:spacing w:line="276" w:lineRule="auto"/>
      <w:jc w:val="both"/>
      <w:textAlignment w:val="baseline"/>
    </w:pPr>
    <w:rPr>
      <w:rFonts w:eastAsia="Calibri" w:cs="Times New Roman"/>
    </w:rPr>
  </w:style>
  <w:style w:type="paragraph" w:styleId="berschrift1">
    <w:name w:val="heading 1"/>
    <w:basedOn w:val="Standard"/>
    <w:next w:val="berschrift2"/>
    <w:link w:val="berschrift1Zchn"/>
    <w:autoRedefine/>
    <w:rsid w:val="00B62B3F"/>
    <w:pPr>
      <w:keepNext/>
      <w:keepLines/>
      <w:numPr>
        <w:numId w:val="1"/>
      </w:numPr>
      <w:spacing w:before="120" w:after="120" w:line="300" w:lineRule="atLeast"/>
      <w:outlineLvl w:val="0"/>
    </w:pPr>
    <w:rPr>
      <w:rFonts w:eastAsia="Times New Roman"/>
      <w:b/>
      <w:bCs/>
      <w:color w:val="000000"/>
    </w:rPr>
  </w:style>
  <w:style w:type="paragraph" w:styleId="berschrift2">
    <w:name w:val="heading 2"/>
    <w:basedOn w:val="berschrift1"/>
    <w:next w:val="Standard"/>
    <w:link w:val="berschrift2Zchn"/>
    <w:autoRedefine/>
    <w:rsid w:val="00B62B3F"/>
    <w:pPr>
      <w:numPr>
        <w:ilvl w:val="1"/>
      </w:numPr>
      <w:ind w:left="426" w:hanging="426"/>
      <w:outlineLvl w:val="1"/>
    </w:pPr>
    <w:rPr>
      <w:iCs/>
      <w:color w:val="auto"/>
      <w:spacing w:val="-2"/>
      <w:lang w:val="de-DE" w:eastAsia="de-DE"/>
    </w:rPr>
  </w:style>
  <w:style w:type="paragraph" w:styleId="berschrift3">
    <w:name w:val="heading 3"/>
    <w:basedOn w:val="berschrift2"/>
    <w:next w:val="berschrift4"/>
    <w:link w:val="berschrift3Zchn"/>
    <w:autoRedefine/>
    <w:rsid w:val="00B62B3F"/>
    <w:pPr>
      <w:numPr>
        <w:ilvl w:val="2"/>
      </w:numPr>
      <w:outlineLvl w:val="2"/>
    </w:pPr>
    <w:rPr>
      <w:rFonts w:ascii="Tahoma" w:hAnsi="Tahoma"/>
      <w:i/>
      <w:iCs w:val="0"/>
      <w:color w:val="4F81BD"/>
      <w:spacing w:val="0"/>
      <w:sz w:val="20"/>
      <w:szCs w:val="20"/>
    </w:rPr>
  </w:style>
  <w:style w:type="paragraph" w:styleId="berschrift4">
    <w:name w:val="heading 4"/>
    <w:basedOn w:val="Standard"/>
    <w:next w:val="Standard"/>
    <w:link w:val="berschrift4Zchn"/>
    <w:uiPriority w:val="9"/>
    <w:semiHidden/>
    <w:unhideWhenUsed/>
    <w:qFormat/>
    <w:rsid w:val="00B62B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2B3F"/>
    <w:rPr>
      <w:color w:val="808080"/>
    </w:rPr>
  </w:style>
  <w:style w:type="paragraph" w:styleId="Sprechblasentext">
    <w:name w:val="Balloon Text"/>
    <w:basedOn w:val="Standard"/>
    <w:link w:val="SprechblasentextZchn"/>
    <w:uiPriority w:val="99"/>
    <w:semiHidden/>
    <w:unhideWhenUsed/>
    <w:rsid w:val="00B62B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B3F"/>
    <w:rPr>
      <w:rFonts w:ascii="Tahoma" w:hAnsi="Tahoma" w:cs="Tahoma"/>
      <w:sz w:val="16"/>
      <w:szCs w:val="16"/>
    </w:rPr>
  </w:style>
  <w:style w:type="character" w:customStyle="1" w:styleId="berschrift1Zchn">
    <w:name w:val="Überschrift 1 Zchn"/>
    <w:basedOn w:val="Absatz-Standardschriftart"/>
    <w:link w:val="berschrift1"/>
    <w:rsid w:val="00B62B3F"/>
    <w:rPr>
      <w:rFonts w:eastAsia="Times New Roman" w:cs="Times New Roman"/>
      <w:b/>
      <w:bCs/>
      <w:color w:val="000000"/>
    </w:rPr>
  </w:style>
  <w:style w:type="character" w:customStyle="1" w:styleId="berschrift2Zchn">
    <w:name w:val="Überschrift 2 Zchn"/>
    <w:basedOn w:val="Absatz-Standardschriftart"/>
    <w:link w:val="berschrift2"/>
    <w:rsid w:val="00B62B3F"/>
    <w:rPr>
      <w:rFonts w:eastAsia="Times New Roman" w:cs="Times New Roman"/>
      <w:b/>
      <w:bCs/>
      <w:iCs/>
      <w:spacing w:val="-2"/>
      <w:lang w:val="de-DE" w:eastAsia="de-DE"/>
    </w:rPr>
  </w:style>
  <w:style w:type="character" w:customStyle="1" w:styleId="berschrift3Zchn">
    <w:name w:val="Überschrift 3 Zchn"/>
    <w:basedOn w:val="Absatz-Standardschriftart"/>
    <w:link w:val="berschrift3"/>
    <w:rsid w:val="00B62B3F"/>
    <w:rPr>
      <w:rFonts w:ascii="Tahoma" w:eastAsia="Times New Roman" w:hAnsi="Tahoma" w:cs="Times New Roman"/>
      <w:b/>
      <w:bCs/>
      <w:i/>
      <w:color w:val="4F81BD"/>
      <w:sz w:val="20"/>
      <w:szCs w:val="20"/>
      <w:lang w:val="de-DE" w:eastAsia="de-DE"/>
    </w:rPr>
  </w:style>
  <w:style w:type="numbering" w:customStyle="1" w:styleId="WWOutlineListStyle">
    <w:name w:val="WW_OutlineListStyle"/>
    <w:basedOn w:val="KeineListe"/>
    <w:rsid w:val="00B62B3F"/>
    <w:pPr>
      <w:numPr>
        <w:numId w:val="1"/>
      </w:numPr>
    </w:pPr>
  </w:style>
  <w:style w:type="paragraph" w:styleId="Kopfzeile">
    <w:name w:val="header"/>
    <w:basedOn w:val="Standard"/>
    <w:link w:val="KopfzeileZchn"/>
    <w:rsid w:val="00B62B3F"/>
    <w:pPr>
      <w:tabs>
        <w:tab w:val="center" w:pos="4536"/>
        <w:tab w:val="right" w:pos="9072"/>
      </w:tabs>
      <w:spacing w:line="240" w:lineRule="auto"/>
    </w:pPr>
    <w:rPr>
      <w:sz w:val="20"/>
      <w:szCs w:val="20"/>
    </w:rPr>
  </w:style>
  <w:style w:type="character" w:customStyle="1" w:styleId="KopfzeileZchn">
    <w:name w:val="Kopfzeile Zchn"/>
    <w:basedOn w:val="Absatz-Standardschriftart"/>
    <w:link w:val="Kopfzeile"/>
    <w:rsid w:val="00B62B3F"/>
    <w:rPr>
      <w:rFonts w:eastAsia="Calibri" w:cs="Times New Roman"/>
      <w:sz w:val="20"/>
      <w:szCs w:val="20"/>
    </w:rPr>
  </w:style>
  <w:style w:type="paragraph" w:styleId="Fuzeile">
    <w:name w:val="footer"/>
    <w:basedOn w:val="Standard"/>
    <w:link w:val="FuzeileZchn"/>
    <w:rsid w:val="00B62B3F"/>
    <w:pPr>
      <w:tabs>
        <w:tab w:val="center" w:pos="4536"/>
        <w:tab w:val="right" w:pos="9072"/>
      </w:tabs>
      <w:spacing w:line="240" w:lineRule="auto"/>
    </w:pPr>
    <w:rPr>
      <w:sz w:val="20"/>
      <w:szCs w:val="20"/>
    </w:rPr>
  </w:style>
  <w:style w:type="character" w:customStyle="1" w:styleId="FuzeileZchn">
    <w:name w:val="Fußzeile Zchn"/>
    <w:basedOn w:val="Absatz-Standardschriftart"/>
    <w:link w:val="Fuzeile"/>
    <w:rsid w:val="00B62B3F"/>
    <w:rPr>
      <w:rFonts w:eastAsia="Calibri" w:cs="Times New Roman"/>
      <w:sz w:val="20"/>
      <w:szCs w:val="20"/>
    </w:rPr>
  </w:style>
  <w:style w:type="paragraph" w:styleId="Listenabsatz">
    <w:name w:val="List Paragraph"/>
    <w:basedOn w:val="Standard"/>
    <w:rsid w:val="00B62B3F"/>
    <w:pPr>
      <w:ind w:left="720"/>
    </w:pPr>
  </w:style>
  <w:style w:type="paragraph" w:styleId="Liste">
    <w:name w:val="List"/>
    <w:aliases w:val="Liste Char"/>
    <w:basedOn w:val="Standard"/>
    <w:rsid w:val="00B62B3F"/>
    <w:pPr>
      <w:numPr>
        <w:numId w:val="2"/>
      </w:numPr>
      <w:tabs>
        <w:tab w:val="left" w:pos="567"/>
      </w:tabs>
      <w:spacing w:line="300" w:lineRule="atLeast"/>
      <w:jc w:val="left"/>
    </w:pPr>
    <w:rPr>
      <w:rFonts w:ascii="Frutiger" w:eastAsia="Times New Roman" w:hAnsi="Frutiger"/>
      <w:sz w:val="20"/>
      <w:szCs w:val="24"/>
      <w:lang w:eastAsia="de-DE"/>
    </w:rPr>
  </w:style>
  <w:style w:type="paragraph" w:styleId="Verzeichnis1">
    <w:name w:val="toc 1"/>
    <w:basedOn w:val="Standard"/>
    <w:next w:val="Standard"/>
    <w:autoRedefine/>
    <w:uiPriority w:val="39"/>
    <w:rsid w:val="00B62B3F"/>
    <w:pPr>
      <w:tabs>
        <w:tab w:val="right" w:leader="dot" w:pos="9345"/>
      </w:tabs>
      <w:spacing w:line="600" w:lineRule="auto"/>
      <w:ind w:left="284" w:hanging="284"/>
    </w:pPr>
    <w:rPr>
      <w:color w:val="000000"/>
      <w:sz w:val="18"/>
    </w:rPr>
  </w:style>
  <w:style w:type="character" w:styleId="Hyperlink">
    <w:name w:val="Hyperlink"/>
    <w:uiPriority w:val="99"/>
    <w:rsid w:val="00B62B3F"/>
    <w:rPr>
      <w:color w:val="0000FF"/>
      <w:u w:val="single"/>
    </w:rPr>
  </w:style>
  <w:style w:type="paragraph" w:customStyle="1" w:styleId="ZISGStandard">
    <w:name w:val="ZISG Standard"/>
    <w:basedOn w:val="Standard"/>
    <w:rsid w:val="00B62B3F"/>
    <w:pPr>
      <w:spacing w:line="280" w:lineRule="exact"/>
      <w:jc w:val="left"/>
    </w:pPr>
    <w:rPr>
      <w:sz w:val="18"/>
      <w:szCs w:val="20"/>
      <w:lang w:eastAsia="de-CH"/>
    </w:rPr>
  </w:style>
  <w:style w:type="paragraph" w:styleId="Verzeichnis2">
    <w:name w:val="toc 2"/>
    <w:basedOn w:val="Standard"/>
    <w:next w:val="Standard"/>
    <w:autoRedefine/>
    <w:uiPriority w:val="39"/>
    <w:rsid w:val="00B62B3F"/>
    <w:pPr>
      <w:tabs>
        <w:tab w:val="left" w:pos="880"/>
        <w:tab w:val="right" w:leader="dot" w:pos="9345"/>
      </w:tabs>
      <w:spacing w:line="600" w:lineRule="auto"/>
      <w:ind w:left="220"/>
    </w:pPr>
  </w:style>
  <w:style w:type="numbering" w:customStyle="1" w:styleId="LFO7">
    <w:name w:val="LFO7"/>
    <w:basedOn w:val="KeineListe"/>
    <w:rsid w:val="00B62B3F"/>
    <w:pPr>
      <w:numPr>
        <w:numId w:val="2"/>
      </w:numPr>
    </w:pPr>
  </w:style>
  <w:style w:type="paragraph" w:customStyle="1" w:styleId="Text">
    <w:name w:val="Text"/>
    <w:basedOn w:val="Standard"/>
    <w:rsid w:val="00B62B3F"/>
    <w:pPr>
      <w:suppressAutoHyphens w:val="0"/>
      <w:autoSpaceDN/>
      <w:spacing w:line="300" w:lineRule="atLeast"/>
      <w:jc w:val="left"/>
      <w:textAlignment w:val="auto"/>
    </w:pPr>
    <w:rPr>
      <w:rFonts w:ascii="Frutiger" w:eastAsia="Times New Roman" w:hAnsi="Frutiger"/>
      <w:sz w:val="20"/>
      <w:szCs w:val="24"/>
      <w:lang w:eastAsia="de-DE"/>
    </w:rPr>
  </w:style>
  <w:style w:type="table" w:styleId="Tabellenraster">
    <w:name w:val="Table Grid"/>
    <w:basedOn w:val="NormaleTabelle"/>
    <w:uiPriority w:val="59"/>
    <w:rsid w:val="00B62B3F"/>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62B3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B312-2C42-4807-937B-16F4D21A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14615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Wicki1</dc:creator>
  <cp:lastModifiedBy>Administrator</cp:lastModifiedBy>
  <cp:revision>2</cp:revision>
  <cp:lastPrinted>2016-10-18T09:55:00Z</cp:lastPrinted>
  <dcterms:created xsi:type="dcterms:W3CDTF">2016-12-02T13:26:00Z</dcterms:created>
  <dcterms:modified xsi:type="dcterms:W3CDTF">2016-12-02T13:26:00Z</dcterms:modified>
</cp:coreProperties>
</file>